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49988CA5" w14:textId="77777777" w:rsidR="00AA404E" w:rsidRDefault="00AA404E" w:rsidP="001E3805">
      <w:pPr>
        <w:ind w:right="284"/>
        <w:jc w:val="both"/>
        <w:rPr>
          <w:rFonts w:ascii="Arial" w:hAnsi="Arial" w:cs="Arial"/>
          <w:b/>
          <w:bCs/>
          <w:color w:val="222222"/>
        </w:rPr>
      </w:pPr>
    </w:p>
    <w:p w14:paraId="491D0094" w14:textId="77777777" w:rsidR="00187309" w:rsidRPr="00187309" w:rsidRDefault="00187309" w:rsidP="00187309">
      <w:pPr>
        <w:widowControl w:val="0"/>
        <w:shd w:val="clear" w:color="auto" w:fill="000000" w:themeFill="text1"/>
        <w:autoSpaceDE w:val="0"/>
        <w:autoSpaceDN w:val="0"/>
        <w:spacing w:before="240" w:after="240"/>
        <w:ind w:right="284"/>
        <w:jc w:val="center"/>
        <w:rPr>
          <w:rFonts w:ascii="Arial" w:eastAsia="Avenir-Light" w:hAnsi="Arial" w:cs="Arial"/>
          <w:b/>
          <w:bCs/>
          <w:sz w:val="44"/>
          <w:szCs w:val="44"/>
          <w:lang w:val="en-US" w:bidi="en-US"/>
        </w:rPr>
      </w:pPr>
      <w:r w:rsidRPr="00187309">
        <w:rPr>
          <w:rFonts w:ascii="Arial" w:eastAsia="Avenir-Light" w:hAnsi="Arial" w:cs="Arial"/>
          <w:b/>
          <w:bCs/>
          <w:sz w:val="44"/>
          <w:szCs w:val="44"/>
          <w:lang w:val="en-US" w:bidi="en-US"/>
        </w:rPr>
        <w:t xml:space="preserve">Sample Codes of Conduct </w:t>
      </w:r>
    </w:p>
    <w:p w14:paraId="782E73B0" w14:textId="77777777" w:rsidR="00187309" w:rsidRPr="00187309" w:rsidRDefault="00187309" w:rsidP="00187309">
      <w:pPr>
        <w:spacing w:before="240" w:after="240" w:line="360" w:lineRule="auto"/>
        <w:ind w:right="285"/>
        <w:jc w:val="both"/>
        <w:rPr>
          <w:rFonts w:ascii="Arial" w:hAnsi="Arial" w:cs="Arial"/>
        </w:rPr>
      </w:pPr>
      <w:r w:rsidRPr="00187309">
        <w:rPr>
          <w:rFonts w:ascii="Arial" w:hAnsi="Arial" w:cs="Arial"/>
        </w:rPr>
        <w:t xml:space="preserve">Our codes of conduct clearly define expected standards of behaviour we have in relation to those associated with </w:t>
      </w:r>
      <w:r w:rsidRPr="00187309">
        <w:rPr>
          <w:rFonts w:ascii="Arial" w:hAnsi="Arial" w:cs="Arial"/>
          <w:color w:val="FF0000"/>
        </w:rPr>
        <w:t xml:space="preserve">&lt;name of organisation&gt;. </w:t>
      </w:r>
    </w:p>
    <w:p w14:paraId="291920D9" w14:textId="77777777" w:rsidR="00187309" w:rsidRPr="00187309" w:rsidRDefault="00187309" w:rsidP="00187309">
      <w:pPr>
        <w:spacing w:before="240" w:after="240" w:line="360" w:lineRule="auto"/>
        <w:ind w:right="285"/>
        <w:jc w:val="both"/>
        <w:rPr>
          <w:rFonts w:ascii="Arial" w:hAnsi="Arial" w:cs="Arial"/>
        </w:rPr>
      </w:pPr>
      <w:r w:rsidRPr="00187309">
        <w:rPr>
          <w:rFonts w:ascii="Arial" w:hAnsi="Arial" w:cs="Arial"/>
        </w:rPr>
        <w:t>We have three codes of conduct to reflect the various levels of responsibility:</w:t>
      </w:r>
    </w:p>
    <w:p w14:paraId="440DECB0" w14:textId="3B2BD3AC" w:rsidR="00187309" w:rsidRPr="00187309" w:rsidRDefault="00187309" w:rsidP="00187309">
      <w:pPr>
        <w:numPr>
          <w:ilvl w:val="0"/>
          <w:numId w:val="24"/>
        </w:numPr>
        <w:spacing w:before="240" w:after="240" w:line="360" w:lineRule="auto"/>
        <w:ind w:left="714" w:right="284" w:hanging="357"/>
        <w:jc w:val="both"/>
        <w:rPr>
          <w:rFonts w:ascii="Arial" w:hAnsi="Arial" w:cs="Arial"/>
        </w:rPr>
      </w:pPr>
      <w:r w:rsidRPr="00187309">
        <w:rPr>
          <w:rFonts w:ascii="Arial" w:hAnsi="Arial" w:cs="Arial"/>
        </w:rPr>
        <w:t xml:space="preserve">Code of conduct for </w:t>
      </w:r>
      <w:r>
        <w:rPr>
          <w:rFonts w:ascii="Arial" w:hAnsi="Arial" w:cs="Arial"/>
        </w:rPr>
        <w:t>organisation</w:t>
      </w:r>
      <w:r w:rsidRPr="00187309">
        <w:rPr>
          <w:rFonts w:ascii="Arial" w:hAnsi="Arial" w:cs="Arial"/>
        </w:rPr>
        <w:t xml:space="preserve"> workers (paid staff, volunteers, casual </w:t>
      </w:r>
      <w:proofErr w:type="gramStart"/>
      <w:r w:rsidRPr="00187309">
        <w:rPr>
          <w:rFonts w:ascii="Arial" w:hAnsi="Arial" w:cs="Arial"/>
        </w:rPr>
        <w:t>workers</w:t>
      </w:r>
      <w:proofErr w:type="gramEnd"/>
      <w:r w:rsidRPr="00187309">
        <w:rPr>
          <w:rFonts w:ascii="Arial" w:hAnsi="Arial" w:cs="Arial"/>
        </w:rPr>
        <w:t xml:space="preserve"> and Governance Boards)</w:t>
      </w:r>
    </w:p>
    <w:p w14:paraId="653DFD31" w14:textId="77777777" w:rsidR="00187309" w:rsidRPr="00187309" w:rsidRDefault="00187309" w:rsidP="00187309">
      <w:pPr>
        <w:numPr>
          <w:ilvl w:val="0"/>
          <w:numId w:val="24"/>
        </w:numPr>
        <w:spacing w:before="240" w:after="240" w:line="360" w:lineRule="auto"/>
        <w:ind w:left="714" w:right="284" w:hanging="357"/>
        <w:jc w:val="both"/>
        <w:rPr>
          <w:rFonts w:ascii="Arial" w:hAnsi="Arial" w:cs="Arial"/>
        </w:rPr>
      </w:pPr>
      <w:r w:rsidRPr="00187309">
        <w:rPr>
          <w:rFonts w:ascii="Arial" w:hAnsi="Arial" w:cs="Arial"/>
        </w:rPr>
        <w:t xml:space="preserve">Behavioural expectations for contractors </w:t>
      </w:r>
    </w:p>
    <w:p w14:paraId="2CE708B8" w14:textId="57CEA64A" w:rsidR="00E03B1F" w:rsidRPr="00E03B1F" w:rsidRDefault="00187309" w:rsidP="00E03B1F">
      <w:pPr>
        <w:numPr>
          <w:ilvl w:val="0"/>
          <w:numId w:val="24"/>
        </w:numPr>
        <w:spacing w:before="240" w:after="240" w:line="360" w:lineRule="auto"/>
        <w:ind w:left="714" w:right="284" w:hanging="357"/>
        <w:jc w:val="both"/>
        <w:rPr>
          <w:rFonts w:ascii="Arial" w:hAnsi="Arial" w:cs="Arial"/>
        </w:rPr>
      </w:pPr>
      <w:r w:rsidRPr="00187309">
        <w:rPr>
          <w:rFonts w:ascii="Arial" w:hAnsi="Arial" w:cs="Arial"/>
        </w:rPr>
        <w:t>Code of conduct (acceptable standards) for children</w:t>
      </w:r>
    </w:p>
    <w:p w14:paraId="79A2644B" w14:textId="77777777" w:rsidR="00187309" w:rsidRPr="00E03B1F" w:rsidRDefault="00187309" w:rsidP="00187309">
      <w:pPr>
        <w:keepNext/>
        <w:keepLines/>
        <w:spacing w:before="240" w:after="240" w:line="360" w:lineRule="auto"/>
        <w:ind w:right="285"/>
        <w:jc w:val="both"/>
        <w:outlineLvl w:val="1"/>
        <w:rPr>
          <w:rFonts w:ascii="Arial" w:eastAsiaTheme="majorEastAsia" w:hAnsi="Arial" w:cs="Arial"/>
          <w:b/>
          <w:bCs/>
          <w:color w:val="222222"/>
          <w:sz w:val="32"/>
          <w:szCs w:val="32"/>
        </w:rPr>
      </w:pPr>
      <w:bookmarkStart w:id="0" w:name="m_3639224792373418197_m_8889054776609396"/>
      <w:r w:rsidRPr="00E03B1F">
        <w:rPr>
          <w:rFonts w:ascii="Arial" w:eastAsiaTheme="majorEastAsia" w:hAnsi="Arial" w:cs="Arial"/>
          <w:b/>
          <w:bCs/>
          <w:color w:val="222222"/>
          <w:sz w:val="32"/>
          <w:szCs w:val="32"/>
        </w:rPr>
        <w:t>Responding to code of conduct breaches </w:t>
      </w:r>
      <w:bookmarkEnd w:id="0"/>
      <w:r w:rsidRPr="00E03B1F">
        <w:rPr>
          <w:rFonts w:ascii="Arial" w:eastAsiaTheme="majorEastAsia" w:hAnsi="Arial" w:cs="Arial"/>
          <w:b/>
          <w:bCs/>
          <w:color w:val="000000" w:themeColor="text1"/>
          <w:sz w:val="32"/>
          <w:szCs w:val="32"/>
        </w:rPr>
        <w:t>in relation to workers</w:t>
      </w:r>
    </w:p>
    <w:p w14:paraId="65EE848F" w14:textId="77777777" w:rsidR="00187309" w:rsidRPr="00187309" w:rsidRDefault="00187309" w:rsidP="00187309">
      <w:pPr>
        <w:numPr>
          <w:ilvl w:val="0"/>
          <w:numId w:val="25"/>
        </w:numPr>
        <w:suppressAutoHyphens/>
        <w:autoSpaceDE w:val="0"/>
        <w:autoSpaceDN w:val="0"/>
        <w:adjustRightInd w:val="0"/>
        <w:spacing w:before="240" w:after="240" w:line="360" w:lineRule="auto"/>
        <w:ind w:right="285"/>
        <w:contextualSpacing/>
        <w:jc w:val="both"/>
        <w:textAlignment w:val="center"/>
        <w:rPr>
          <w:rFonts w:ascii="Arial" w:hAnsi="Arial" w:cs="Arial"/>
          <w:b/>
          <w:bCs/>
          <w:color w:val="000000"/>
          <w:lang w:val="en-GB"/>
        </w:rPr>
      </w:pPr>
      <w:bookmarkStart w:id="1" w:name="_Toc506902494"/>
      <w:r w:rsidRPr="00187309">
        <w:rPr>
          <w:rFonts w:ascii="Arial" w:hAnsi="Arial" w:cs="Arial"/>
          <w:b/>
          <w:bCs/>
          <w:color w:val="000000"/>
          <w:lang w:val="en-GB"/>
        </w:rPr>
        <w:t>Minor Breaches</w:t>
      </w:r>
    </w:p>
    <w:p w14:paraId="0A6050C6" w14:textId="77777777" w:rsidR="00187309" w:rsidRPr="00187309" w:rsidRDefault="00187309" w:rsidP="00187309">
      <w:pPr>
        <w:numPr>
          <w:ilvl w:val="0"/>
          <w:numId w:val="26"/>
        </w:numPr>
        <w:suppressAutoHyphens/>
        <w:adjustRightInd w:val="0"/>
        <w:spacing w:before="120"/>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Breaches which are not </w:t>
      </w:r>
      <w:proofErr w:type="gramStart"/>
      <w:r w:rsidRPr="00187309">
        <w:rPr>
          <w:rFonts w:ascii="Arial" w:hAnsi="Arial" w:cs="Arial"/>
          <w:color w:val="000000"/>
          <w:lang w:val="en-GB"/>
        </w:rPr>
        <w:t>serious</w:t>
      </w:r>
      <w:proofErr w:type="gramEnd"/>
      <w:r w:rsidRPr="00187309">
        <w:rPr>
          <w:rFonts w:ascii="Arial" w:hAnsi="Arial" w:cs="Arial"/>
          <w:color w:val="000000"/>
          <w:lang w:val="en-GB"/>
        </w:rPr>
        <w:t xml:space="preserve"> and which do not result in significant harm will be responded to restoratively. </w:t>
      </w:r>
    </w:p>
    <w:p w14:paraId="2C0761D8" w14:textId="77777777" w:rsidR="00187309" w:rsidRPr="00187309" w:rsidRDefault="00187309" w:rsidP="00187309">
      <w:pPr>
        <w:numPr>
          <w:ilvl w:val="0"/>
          <w:numId w:val="26"/>
        </w:numPr>
        <w:suppressAutoHyphens/>
        <w:adjustRightInd w:val="0"/>
        <w:spacing w:before="120"/>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These minor breaches are not serious misconduct and not a breach of civil or criminal law, but still unacceptable behaviour.  </w:t>
      </w:r>
    </w:p>
    <w:p w14:paraId="324171DD" w14:textId="77777777" w:rsidR="00187309" w:rsidRPr="00187309" w:rsidRDefault="00187309" w:rsidP="00187309">
      <w:pPr>
        <w:numPr>
          <w:ilvl w:val="0"/>
          <w:numId w:val="26"/>
        </w:numPr>
        <w:suppressAutoHyphens/>
        <w:adjustRightInd w:val="0"/>
        <w:spacing w:before="120"/>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These would include failing to engage in the practices expected of a worker in this code. </w:t>
      </w:r>
    </w:p>
    <w:p w14:paraId="13B9EF53" w14:textId="77777777" w:rsidR="00187309" w:rsidRPr="00187309" w:rsidRDefault="00187309" w:rsidP="00187309">
      <w:pPr>
        <w:numPr>
          <w:ilvl w:val="0"/>
          <w:numId w:val="26"/>
        </w:numPr>
        <w:suppressAutoHyphens/>
        <w:adjustRightInd w:val="0"/>
        <w:spacing w:before="120"/>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As a worker, if you are having difficulty abiding by the code, speak with your team leader or supervisor about receiving help. </w:t>
      </w:r>
    </w:p>
    <w:p w14:paraId="5F1EF3EE" w14:textId="77777777" w:rsidR="00187309" w:rsidRPr="00187309" w:rsidRDefault="00187309" w:rsidP="00187309">
      <w:pPr>
        <w:numPr>
          <w:ilvl w:val="0"/>
          <w:numId w:val="26"/>
        </w:numPr>
        <w:suppressAutoHyphens/>
        <w:adjustRightInd w:val="0"/>
        <w:spacing w:before="120"/>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In some </w:t>
      </w:r>
      <w:proofErr w:type="gramStart"/>
      <w:r w:rsidRPr="00187309">
        <w:rPr>
          <w:rFonts w:ascii="Arial" w:hAnsi="Arial" w:cs="Arial"/>
          <w:color w:val="000000"/>
          <w:lang w:val="en-GB"/>
        </w:rPr>
        <w:t>cases</w:t>
      </w:r>
      <w:proofErr w:type="gramEnd"/>
      <w:r w:rsidRPr="00187309">
        <w:rPr>
          <w:rFonts w:ascii="Arial" w:hAnsi="Arial" w:cs="Arial"/>
          <w:color w:val="000000"/>
          <w:lang w:val="en-GB"/>
        </w:rPr>
        <w:t xml:space="preserve"> it may be necessary to step a person aside from their duties or role whilst this takes place. </w:t>
      </w:r>
    </w:p>
    <w:p w14:paraId="4180D4D1" w14:textId="77777777" w:rsidR="00187309" w:rsidRPr="00187309" w:rsidRDefault="00187309" w:rsidP="00187309">
      <w:pPr>
        <w:numPr>
          <w:ilvl w:val="0"/>
          <w:numId w:val="26"/>
        </w:numPr>
        <w:suppressAutoHyphens/>
        <w:adjustRightInd w:val="0"/>
        <w:spacing w:before="120"/>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It is crucial to deal with such matters confidentially and sensitively.  </w:t>
      </w:r>
    </w:p>
    <w:p w14:paraId="06712A39" w14:textId="77777777" w:rsidR="00187309" w:rsidRPr="00187309" w:rsidRDefault="00187309" w:rsidP="00187309">
      <w:pPr>
        <w:numPr>
          <w:ilvl w:val="0"/>
          <w:numId w:val="26"/>
        </w:numPr>
        <w:suppressAutoHyphens/>
        <w:adjustRightInd w:val="0"/>
        <w:spacing w:before="120"/>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Not all workers will understand ‘unacceptable’ behaviours. </w:t>
      </w:r>
    </w:p>
    <w:p w14:paraId="3E6D8D72" w14:textId="77777777" w:rsidR="00187309" w:rsidRPr="00187309" w:rsidRDefault="00187309" w:rsidP="00187309">
      <w:pPr>
        <w:numPr>
          <w:ilvl w:val="0"/>
          <w:numId w:val="26"/>
        </w:numPr>
        <w:suppressAutoHyphens/>
        <w:adjustRightInd w:val="0"/>
        <w:spacing w:before="120"/>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Even after the code is read and explained, some may be unaware they are exhibiting unacceptable behaviours. </w:t>
      </w:r>
    </w:p>
    <w:p w14:paraId="0BD825DC" w14:textId="1B6443CE" w:rsidR="00187309" w:rsidRPr="00187309" w:rsidRDefault="00187309" w:rsidP="00187309">
      <w:pPr>
        <w:numPr>
          <w:ilvl w:val="0"/>
          <w:numId w:val="26"/>
        </w:numPr>
        <w:suppressAutoHyphens/>
        <w:adjustRightInd w:val="0"/>
        <w:spacing w:before="120"/>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Workers need to be open to correction and humble enough to modify behaviours.  </w:t>
      </w:r>
    </w:p>
    <w:p w14:paraId="7E311B6C" w14:textId="7089F2E6" w:rsidR="00187309" w:rsidRDefault="00187309" w:rsidP="00187309">
      <w:pPr>
        <w:numPr>
          <w:ilvl w:val="0"/>
          <w:numId w:val="26"/>
        </w:numPr>
        <w:suppressAutoHyphens/>
        <w:adjustRightInd w:val="0"/>
        <w:spacing w:before="120"/>
        <w:ind w:left="1145" w:right="284" w:hanging="357"/>
        <w:jc w:val="both"/>
        <w:textAlignment w:val="center"/>
        <w:rPr>
          <w:rFonts w:ascii="Arial" w:hAnsi="Arial" w:cs="Arial"/>
          <w:color w:val="000000"/>
          <w:lang w:val="en-GB"/>
        </w:rPr>
      </w:pPr>
      <w:r w:rsidRPr="00187309">
        <w:rPr>
          <w:rFonts w:ascii="Arial" w:hAnsi="Arial" w:cs="Arial"/>
          <w:color w:val="000000"/>
          <w:lang w:val="en-GB"/>
        </w:rPr>
        <w:t>Even unintentional breaches may require the stepping aside of a person from their duties.</w:t>
      </w:r>
    </w:p>
    <w:p w14:paraId="377DF68E" w14:textId="76686FD6" w:rsidR="00E03B1F" w:rsidRDefault="00E03B1F" w:rsidP="00187309">
      <w:pPr>
        <w:suppressAutoHyphens/>
        <w:adjustRightInd w:val="0"/>
        <w:spacing w:before="120"/>
        <w:ind w:right="284"/>
        <w:jc w:val="both"/>
        <w:textAlignment w:val="center"/>
        <w:rPr>
          <w:rFonts w:ascii="Arial" w:hAnsi="Arial" w:cs="Arial"/>
          <w:color w:val="000000"/>
          <w:lang w:val="en-GB"/>
        </w:rPr>
        <w:sectPr w:rsidR="00E03B1F" w:rsidSect="000F2FB5">
          <w:pgSz w:w="11900" w:h="16840"/>
          <w:pgMar w:top="936" w:right="1440" w:bottom="1276" w:left="1440" w:header="708" w:footer="708" w:gutter="0"/>
          <w:cols w:space="708"/>
          <w:docGrid w:linePitch="360"/>
        </w:sectPr>
      </w:pPr>
    </w:p>
    <w:p w14:paraId="478F11C3" w14:textId="77777777" w:rsidR="00187309" w:rsidRPr="00187309" w:rsidRDefault="00187309" w:rsidP="00187309">
      <w:pPr>
        <w:suppressAutoHyphens/>
        <w:adjustRightInd w:val="0"/>
        <w:spacing w:before="120"/>
        <w:ind w:right="284"/>
        <w:jc w:val="both"/>
        <w:textAlignment w:val="center"/>
        <w:rPr>
          <w:rFonts w:ascii="Arial" w:hAnsi="Arial" w:cs="Arial"/>
          <w:color w:val="000000"/>
          <w:lang w:val="en-GB"/>
        </w:rPr>
      </w:pPr>
    </w:p>
    <w:p w14:paraId="3CF5E869" w14:textId="77777777" w:rsidR="00187309" w:rsidRPr="00187309" w:rsidRDefault="00187309" w:rsidP="00187309">
      <w:pPr>
        <w:numPr>
          <w:ilvl w:val="0"/>
          <w:numId w:val="25"/>
        </w:numPr>
        <w:suppressAutoHyphens/>
        <w:autoSpaceDE w:val="0"/>
        <w:autoSpaceDN w:val="0"/>
        <w:adjustRightInd w:val="0"/>
        <w:spacing w:before="240" w:after="240" w:line="360" w:lineRule="auto"/>
        <w:ind w:right="285"/>
        <w:contextualSpacing/>
        <w:jc w:val="both"/>
        <w:textAlignment w:val="center"/>
        <w:rPr>
          <w:rFonts w:ascii="Arial" w:hAnsi="Arial" w:cs="Arial"/>
          <w:b/>
          <w:bCs/>
          <w:color w:val="000000"/>
          <w:lang w:val="en-GB"/>
        </w:rPr>
      </w:pPr>
      <w:r w:rsidRPr="00187309">
        <w:rPr>
          <w:rFonts w:ascii="Arial" w:hAnsi="Arial" w:cs="Arial"/>
          <w:b/>
          <w:bCs/>
          <w:color w:val="000000"/>
          <w:lang w:val="en-GB"/>
        </w:rPr>
        <w:t xml:space="preserve">Repeated breaches </w:t>
      </w:r>
    </w:p>
    <w:p w14:paraId="40E1C675" w14:textId="77777777" w:rsidR="00187309" w:rsidRPr="00187309" w:rsidRDefault="00187309" w:rsidP="00187309">
      <w:pPr>
        <w:numPr>
          <w:ilvl w:val="0"/>
          <w:numId w:val="27"/>
        </w:numPr>
        <w:suppressAutoHyphens/>
        <w:adjustRightInd w:val="0"/>
        <w:spacing w:before="120" w:line="276" w:lineRule="auto"/>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Where a leader has been made aware of their behaviour and yet refuses to change. </w:t>
      </w:r>
    </w:p>
    <w:p w14:paraId="308746D4" w14:textId="7CC65BE4" w:rsidR="00187309" w:rsidRPr="00187309" w:rsidRDefault="00187309" w:rsidP="00187309">
      <w:pPr>
        <w:numPr>
          <w:ilvl w:val="0"/>
          <w:numId w:val="27"/>
        </w:numPr>
        <w:suppressAutoHyphens/>
        <w:adjustRightInd w:val="0"/>
        <w:spacing w:before="120" w:line="276" w:lineRule="auto"/>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The worker’s supervisor shall meet with them for behaviour review meetings and communicate the required behaviour change. This should require no more than 3 meetings. </w:t>
      </w:r>
    </w:p>
    <w:p w14:paraId="50B50210" w14:textId="77777777" w:rsidR="00187309" w:rsidRPr="00187309" w:rsidRDefault="00187309" w:rsidP="00187309">
      <w:pPr>
        <w:numPr>
          <w:ilvl w:val="0"/>
          <w:numId w:val="27"/>
        </w:numPr>
        <w:suppressAutoHyphens/>
        <w:adjustRightInd w:val="0"/>
        <w:spacing w:before="120" w:line="276" w:lineRule="auto"/>
        <w:ind w:left="1145" w:right="284" w:hanging="357"/>
        <w:jc w:val="both"/>
        <w:textAlignment w:val="center"/>
        <w:rPr>
          <w:rFonts w:ascii="Arial" w:hAnsi="Arial" w:cs="Arial"/>
          <w:color w:val="000000"/>
          <w:lang w:val="en-GB"/>
        </w:rPr>
      </w:pPr>
      <w:r w:rsidRPr="00187309">
        <w:rPr>
          <w:rFonts w:ascii="Arial" w:hAnsi="Arial" w:cs="Arial"/>
          <w:color w:val="000000"/>
          <w:lang w:val="en-GB"/>
        </w:rPr>
        <w:t>If behaviour continues, a small group of senior staff or officer-holders are to arrange a meeting to address the behaviour.</w:t>
      </w:r>
    </w:p>
    <w:p w14:paraId="4B1D11DA" w14:textId="77777777" w:rsidR="00187309" w:rsidRPr="00187309" w:rsidRDefault="00187309" w:rsidP="00187309">
      <w:pPr>
        <w:numPr>
          <w:ilvl w:val="0"/>
          <w:numId w:val="27"/>
        </w:numPr>
        <w:suppressAutoHyphens/>
        <w:adjustRightInd w:val="0"/>
        <w:spacing w:before="120" w:line="276" w:lineRule="auto"/>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Stepping aside is appropriate at this point. </w:t>
      </w:r>
    </w:p>
    <w:p w14:paraId="3542C392" w14:textId="77777777" w:rsidR="00187309" w:rsidRPr="00187309" w:rsidRDefault="00187309" w:rsidP="00187309">
      <w:pPr>
        <w:numPr>
          <w:ilvl w:val="0"/>
          <w:numId w:val="27"/>
        </w:numPr>
        <w:suppressAutoHyphens/>
        <w:adjustRightInd w:val="0"/>
        <w:spacing w:before="120" w:line="276" w:lineRule="auto"/>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If the behaviour/s continues beyond this meeting, then respectfully, and upholding confidentiality, the person will be stood down for a set period. </w:t>
      </w:r>
    </w:p>
    <w:p w14:paraId="5D5576AD" w14:textId="77777777" w:rsidR="00187309" w:rsidRPr="00187309" w:rsidRDefault="00187309" w:rsidP="00187309">
      <w:pPr>
        <w:numPr>
          <w:ilvl w:val="0"/>
          <w:numId w:val="27"/>
        </w:numPr>
        <w:suppressAutoHyphens/>
        <w:adjustRightInd w:val="0"/>
        <w:spacing w:before="120" w:line="276" w:lineRule="auto"/>
        <w:ind w:left="1145" w:right="284" w:hanging="357"/>
        <w:jc w:val="both"/>
        <w:textAlignment w:val="center"/>
        <w:rPr>
          <w:rFonts w:ascii="Arial" w:hAnsi="Arial" w:cs="Arial"/>
          <w:color w:val="000000"/>
          <w:lang w:val="en-GB"/>
        </w:rPr>
      </w:pPr>
      <w:r w:rsidRPr="00187309">
        <w:rPr>
          <w:rFonts w:ascii="Arial" w:hAnsi="Arial" w:cs="Arial"/>
          <w:color w:val="000000"/>
          <w:lang w:val="en-GB"/>
        </w:rPr>
        <w:t xml:space="preserve">They will be offered help in changing their behaviour via counselling if they are willing. </w:t>
      </w:r>
    </w:p>
    <w:p w14:paraId="32B6C55B" w14:textId="77777777" w:rsidR="00187309" w:rsidRPr="00187309" w:rsidRDefault="00187309" w:rsidP="00187309">
      <w:pPr>
        <w:suppressAutoHyphens/>
        <w:adjustRightInd w:val="0"/>
        <w:spacing w:before="120" w:line="276" w:lineRule="auto"/>
        <w:ind w:left="426" w:right="285"/>
        <w:jc w:val="both"/>
        <w:textAlignment w:val="center"/>
        <w:rPr>
          <w:rFonts w:ascii="Arial" w:hAnsi="Arial" w:cs="Arial"/>
          <w:color w:val="000000"/>
          <w:lang w:val="en-GB"/>
        </w:rPr>
      </w:pPr>
      <w:r w:rsidRPr="00187309">
        <w:rPr>
          <w:rFonts w:ascii="Arial" w:hAnsi="Arial" w:cs="Arial"/>
          <w:color w:val="000000"/>
          <w:lang w:val="en-GB"/>
        </w:rPr>
        <w:t>NB. Written notes of all meetings to be carefully taken and a copy given to all parties.</w:t>
      </w:r>
    </w:p>
    <w:p w14:paraId="28BE0D3A" w14:textId="77777777" w:rsidR="00187309" w:rsidRPr="00187309" w:rsidRDefault="00187309" w:rsidP="00187309">
      <w:pPr>
        <w:spacing w:after="160" w:line="259" w:lineRule="auto"/>
        <w:rPr>
          <w:rFonts w:ascii="Arial" w:hAnsi="Arial" w:cs="Arial"/>
          <w:color w:val="000000"/>
          <w:lang w:val="en-GB"/>
        </w:rPr>
      </w:pPr>
    </w:p>
    <w:p w14:paraId="1E0E2365" w14:textId="77777777" w:rsidR="00187309" w:rsidRPr="00187309" w:rsidRDefault="00187309" w:rsidP="00187309">
      <w:pPr>
        <w:spacing w:after="160" w:line="259" w:lineRule="auto"/>
        <w:rPr>
          <w:rFonts w:ascii="Arial" w:hAnsi="Arial" w:cs="Arial"/>
          <w:b/>
          <w:bCs/>
          <w:color w:val="000000"/>
          <w:lang w:val="en-GB"/>
        </w:rPr>
      </w:pPr>
      <w:r w:rsidRPr="00187309">
        <w:rPr>
          <w:rFonts w:ascii="Arial" w:hAnsi="Arial" w:cs="Arial"/>
          <w:b/>
          <w:bCs/>
          <w:color w:val="000000"/>
          <w:lang w:val="en-GB"/>
        </w:rPr>
        <w:t xml:space="preserve">Serious misconduct </w:t>
      </w:r>
    </w:p>
    <w:p w14:paraId="1F708B72" w14:textId="5569BE23" w:rsidR="00187309" w:rsidRPr="00187309" w:rsidRDefault="00187309" w:rsidP="00187309">
      <w:pPr>
        <w:numPr>
          <w:ilvl w:val="0"/>
          <w:numId w:val="28"/>
        </w:numPr>
        <w:suppressAutoHyphens/>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 xml:space="preserve">Allegations of serious misconduct including abuse and criminal activity (Definition in the Safe </w:t>
      </w:r>
      <w:r>
        <w:rPr>
          <w:rFonts w:ascii="Arial" w:hAnsi="Arial" w:cs="Arial"/>
          <w:color w:val="000000"/>
          <w:lang w:val="en-GB"/>
        </w:rPr>
        <w:t>Community</w:t>
      </w:r>
      <w:r w:rsidRPr="00187309">
        <w:rPr>
          <w:rFonts w:ascii="Arial" w:hAnsi="Arial" w:cs="Arial"/>
          <w:color w:val="000000"/>
          <w:lang w:val="en-GB"/>
        </w:rPr>
        <w:t xml:space="preserve"> Framework -Appendix) need to be managed according to your </w:t>
      </w:r>
      <w:r>
        <w:rPr>
          <w:rFonts w:ascii="Arial" w:hAnsi="Arial" w:cs="Arial"/>
          <w:color w:val="000000"/>
          <w:lang w:val="en-GB"/>
        </w:rPr>
        <w:t>organisation's</w:t>
      </w:r>
      <w:r w:rsidRPr="00187309">
        <w:rPr>
          <w:rFonts w:ascii="Arial" w:hAnsi="Arial" w:cs="Arial"/>
          <w:color w:val="000000"/>
          <w:lang w:val="en-GB"/>
        </w:rPr>
        <w:t xml:space="preserve"> disciplinary process. </w:t>
      </w:r>
    </w:p>
    <w:p w14:paraId="0E11095A" w14:textId="54BD817C" w:rsidR="00E03B1F" w:rsidRPr="00E03B1F" w:rsidRDefault="00187309" w:rsidP="00187309">
      <w:pPr>
        <w:numPr>
          <w:ilvl w:val="0"/>
          <w:numId w:val="28"/>
        </w:numPr>
        <w:suppressAutoHyphens/>
        <w:adjustRightInd w:val="0"/>
        <w:spacing w:before="240" w:after="240" w:line="360" w:lineRule="auto"/>
        <w:ind w:right="285"/>
        <w:jc w:val="both"/>
        <w:textAlignment w:val="center"/>
        <w:rPr>
          <w:rFonts w:ascii="Arial" w:hAnsi="Arial" w:cs="Arial"/>
          <w:color w:val="000000"/>
          <w:lang w:val="en-GB"/>
        </w:rPr>
        <w:sectPr w:rsidR="00E03B1F" w:rsidRPr="00E03B1F" w:rsidSect="000F2FB5">
          <w:pgSz w:w="11900" w:h="16840"/>
          <w:pgMar w:top="936" w:right="1440" w:bottom="1276" w:left="1440" w:header="708" w:footer="708" w:gutter="0"/>
          <w:cols w:space="708"/>
          <w:docGrid w:linePitch="360"/>
        </w:sectPr>
      </w:pPr>
      <w:r w:rsidRPr="00187309">
        <w:rPr>
          <w:rFonts w:ascii="Arial" w:hAnsi="Arial" w:cs="Arial"/>
          <w:color w:val="000000"/>
          <w:lang w:val="en-GB"/>
        </w:rPr>
        <w:t xml:space="preserve">This will include reporting all alleged crime or suspected child abuse to the appropriate authorities. </w:t>
      </w:r>
      <w:bookmarkEnd w:id="1"/>
    </w:p>
    <w:p w14:paraId="743F60C6" w14:textId="4953F327" w:rsidR="00187309" w:rsidRPr="00187309" w:rsidRDefault="00187309" w:rsidP="00187309">
      <w:pPr>
        <w:spacing w:before="240" w:after="240" w:line="360" w:lineRule="auto"/>
        <w:ind w:right="285"/>
        <w:jc w:val="both"/>
        <w:rPr>
          <w:rFonts w:ascii="Arial" w:hAnsi="Arial" w:cs="Arial"/>
          <w:b/>
          <w:bCs/>
          <w:color w:val="000000" w:themeColor="text1"/>
          <w:sz w:val="32"/>
          <w:szCs w:val="32"/>
        </w:rPr>
      </w:pPr>
      <w:r w:rsidRPr="00187309">
        <w:rPr>
          <w:rFonts w:ascii="Arial" w:hAnsi="Arial" w:cs="Arial"/>
          <w:b/>
          <w:bCs/>
          <w:color w:val="000000" w:themeColor="text1"/>
          <w:sz w:val="32"/>
          <w:szCs w:val="32"/>
        </w:rPr>
        <w:t xml:space="preserve">Sample Code of conduct for workers </w:t>
      </w:r>
    </w:p>
    <w:p w14:paraId="3E708251" w14:textId="77777777" w:rsidR="00187309" w:rsidRPr="00187309" w:rsidRDefault="00187309" w:rsidP="00187309">
      <w:pPr>
        <w:widowControl w:val="0"/>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This code of conduct outlines appropriate boundaries for safe ministry interactions.  These are also known as professional boundaries.</w:t>
      </w:r>
    </w:p>
    <w:p w14:paraId="7D4436F6" w14:textId="4076C37B" w:rsidR="00187309" w:rsidRPr="00187309" w:rsidRDefault="00187309" w:rsidP="00187309">
      <w:pPr>
        <w:widowControl w:val="0"/>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It applies to all leaders/workers.</w:t>
      </w:r>
    </w:p>
    <w:p w14:paraId="3CFD7DE5" w14:textId="50E0B70D" w:rsidR="00187309" w:rsidRDefault="00187309" w:rsidP="00187309">
      <w:pPr>
        <w:widowControl w:val="0"/>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 xml:space="preserve">As leaders of this </w:t>
      </w:r>
      <w:r>
        <w:rPr>
          <w:rFonts w:ascii="Arial" w:hAnsi="Arial" w:cs="Arial"/>
          <w:color w:val="000000"/>
          <w:lang w:val="en-GB"/>
        </w:rPr>
        <w:t xml:space="preserve">organisation </w:t>
      </w:r>
      <w:r w:rsidRPr="00187309">
        <w:rPr>
          <w:rFonts w:ascii="Arial" w:hAnsi="Arial" w:cs="Arial"/>
          <w:color w:val="000000"/>
          <w:lang w:val="en-GB"/>
        </w:rPr>
        <w:t xml:space="preserve">we acknowledge that everyone who attends our </w:t>
      </w:r>
      <w:r>
        <w:rPr>
          <w:rFonts w:ascii="Arial" w:hAnsi="Arial" w:cs="Arial"/>
          <w:color w:val="000000"/>
          <w:lang w:val="en-GB"/>
        </w:rPr>
        <w:t>organisation</w:t>
      </w:r>
      <w:r w:rsidR="007843B5">
        <w:rPr>
          <w:rFonts w:ascii="Arial" w:hAnsi="Arial" w:cs="Arial"/>
          <w:color w:val="000000"/>
          <w:lang w:val="en-GB"/>
        </w:rPr>
        <w:t xml:space="preserve"> </w:t>
      </w:r>
      <w:r w:rsidRPr="00187309">
        <w:rPr>
          <w:rFonts w:ascii="Arial" w:hAnsi="Arial" w:cs="Arial"/>
          <w:color w:val="000000"/>
          <w:lang w:val="en-GB"/>
        </w:rPr>
        <w:t>needs to be confident that they will be cared for, nurtured and encouraged as they grow, and at the same time, protected from,</w:t>
      </w:r>
      <w:r w:rsidR="007843B5">
        <w:rPr>
          <w:rFonts w:ascii="Arial" w:hAnsi="Arial" w:cs="Arial"/>
          <w:color w:val="000000"/>
          <w:lang w:val="en-GB"/>
        </w:rPr>
        <w:t xml:space="preserve"> </w:t>
      </w:r>
      <w:r w:rsidRPr="00187309">
        <w:rPr>
          <w:rFonts w:ascii="Arial" w:hAnsi="Arial" w:cs="Arial"/>
          <w:color w:val="000000"/>
          <w:lang w:val="en-GB"/>
        </w:rPr>
        <w:t xml:space="preserve">physical, &amp; emotional harm. Therefore, we commit to the following </w:t>
      </w:r>
      <w:r>
        <w:rPr>
          <w:rFonts w:ascii="Arial" w:hAnsi="Arial" w:cs="Arial"/>
          <w:color w:val="000000"/>
          <w:lang w:val="en-GB"/>
        </w:rPr>
        <w:t>community</w:t>
      </w:r>
      <w:r w:rsidRPr="00187309">
        <w:rPr>
          <w:rFonts w:ascii="Arial" w:hAnsi="Arial" w:cs="Arial"/>
          <w:color w:val="000000"/>
          <w:lang w:val="en-GB"/>
        </w:rPr>
        <w:t xml:space="preserve"> standards:</w:t>
      </w:r>
    </w:p>
    <w:p w14:paraId="6523855D" w14:textId="77777777" w:rsidR="00187309" w:rsidRPr="00187309" w:rsidRDefault="00187309" w:rsidP="00187309">
      <w:pPr>
        <w:widowControl w:val="0"/>
        <w:suppressAutoHyphens/>
        <w:autoSpaceDE w:val="0"/>
        <w:autoSpaceDN w:val="0"/>
        <w:adjustRightInd w:val="0"/>
        <w:spacing w:before="240" w:after="240" w:line="360" w:lineRule="auto"/>
        <w:ind w:right="285"/>
        <w:jc w:val="both"/>
        <w:textAlignment w:val="center"/>
        <w:rPr>
          <w:rFonts w:ascii="Arial" w:hAnsi="Arial" w:cs="Arial"/>
          <w:color w:val="000000"/>
          <w:lang w:val="en-GB"/>
        </w:rPr>
      </w:pPr>
    </w:p>
    <w:p w14:paraId="5BA65C01" w14:textId="77777777" w:rsidR="00187309" w:rsidRPr="00187309" w:rsidRDefault="00187309" w:rsidP="00187309">
      <w:pPr>
        <w:widowControl w:val="0"/>
        <w:numPr>
          <w:ilvl w:val="0"/>
          <w:numId w:val="18"/>
        </w:numPr>
        <w:autoSpaceDE w:val="0"/>
        <w:autoSpaceDN w:val="0"/>
        <w:adjustRightInd w:val="0"/>
        <w:spacing w:before="240" w:after="240" w:line="360" w:lineRule="auto"/>
        <w:ind w:left="426" w:right="285" w:hanging="425"/>
        <w:jc w:val="both"/>
        <w:textAlignment w:val="center"/>
        <w:rPr>
          <w:rFonts w:ascii="Arial" w:hAnsi="Arial" w:cs="Arial"/>
          <w:b/>
          <w:bCs/>
          <w:color w:val="000000"/>
          <w:lang w:val="en-GB"/>
        </w:rPr>
      </w:pPr>
      <w:r w:rsidRPr="00187309">
        <w:rPr>
          <w:rFonts w:ascii="Arial" w:hAnsi="Arial" w:cs="Arial"/>
          <w:b/>
          <w:bCs/>
          <w:color w:val="000000"/>
          <w:lang w:val="en-GB"/>
        </w:rPr>
        <w:t xml:space="preserve">We serve others in the context of healthy relationships by: </w:t>
      </w:r>
    </w:p>
    <w:p w14:paraId="1824841B" w14:textId="1073E2A7" w:rsidR="00187309" w:rsidRPr="00187309" w:rsidRDefault="007843B5" w:rsidP="00E03B1F">
      <w:pPr>
        <w:widowControl w:val="0"/>
        <w:numPr>
          <w:ilvl w:val="0"/>
          <w:numId w:val="20"/>
        </w:numPr>
        <w:suppressAutoHyphens/>
        <w:autoSpaceDE w:val="0"/>
        <w:autoSpaceDN w:val="0"/>
        <w:adjustRightInd w:val="0"/>
        <w:spacing w:before="240" w:after="240" w:line="360" w:lineRule="auto"/>
        <w:ind w:right="285"/>
        <w:textAlignment w:val="center"/>
        <w:rPr>
          <w:rFonts w:ascii="Arial" w:hAnsi="Arial" w:cs="Arial"/>
          <w:color w:val="000000"/>
          <w:lang w:val="en-GB"/>
        </w:rPr>
      </w:pPr>
      <w:r>
        <w:rPr>
          <w:rFonts w:ascii="Arial" w:hAnsi="Arial" w:cs="Arial"/>
          <w:color w:val="000000"/>
          <w:lang w:val="en-GB"/>
        </w:rPr>
        <w:t>C</w:t>
      </w:r>
      <w:r w:rsidR="00187309" w:rsidRPr="00187309">
        <w:rPr>
          <w:rFonts w:ascii="Arial" w:hAnsi="Arial" w:cs="Arial"/>
          <w:color w:val="000000"/>
          <w:lang w:val="en-GB"/>
        </w:rPr>
        <w:t xml:space="preserve">aring for our families, paying attention to the effect of </w:t>
      </w:r>
      <w:r>
        <w:rPr>
          <w:rFonts w:ascii="Arial" w:hAnsi="Arial" w:cs="Arial"/>
          <w:color w:val="000000"/>
          <w:lang w:val="en-GB"/>
        </w:rPr>
        <w:t xml:space="preserve">our organisation's programs /events </w:t>
      </w:r>
      <w:r w:rsidR="00187309" w:rsidRPr="00187309">
        <w:rPr>
          <w:rFonts w:ascii="Arial" w:hAnsi="Arial" w:cs="Arial"/>
          <w:color w:val="000000"/>
          <w:lang w:val="en-GB"/>
        </w:rPr>
        <w:t xml:space="preserve">on them </w:t>
      </w:r>
    </w:p>
    <w:p w14:paraId="4BECCF4F" w14:textId="77777777" w:rsidR="00187309" w:rsidRPr="00187309" w:rsidRDefault="00187309" w:rsidP="00E03B1F">
      <w:pPr>
        <w:widowControl w:val="0"/>
        <w:numPr>
          <w:ilvl w:val="0"/>
          <w:numId w:val="20"/>
        </w:numPr>
        <w:suppressAutoHyphens/>
        <w:autoSpaceDE w:val="0"/>
        <w:autoSpaceDN w:val="0"/>
        <w:adjustRightInd w:val="0"/>
        <w:spacing w:before="240" w:after="240" w:line="360" w:lineRule="auto"/>
        <w:ind w:right="285"/>
        <w:textAlignment w:val="center"/>
        <w:rPr>
          <w:rFonts w:ascii="Arial" w:hAnsi="Arial" w:cs="Arial"/>
          <w:color w:val="000000"/>
          <w:lang w:val="en-GB"/>
        </w:rPr>
      </w:pPr>
      <w:r w:rsidRPr="00187309">
        <w:rPr>
          <w:rFonts w:ascii="Arial" w:hAnsi="Arial" w:cs="Arial"/>
          <w:color w:val="000000"/>
          <w:lang w:val="en-GB"/>
        </w:rPr>
        <w:t xml:space="preserve">treating others with respect, </w:t>
      </w:r>
      <w:proofErr w:type="gramStart"/>
      <w:r w:rsidRPr="00187309">
        <w:rPr>
          <w:rFonts w:ascii="Arial" w:hAnsi="Arial" w:cs="Arial"/>
          <w:color w:val="000000"/>
          <w:lang w:val="en-GB"/>
        </w:rPr>
        <w:t>teaching</w:t>
      </w:r>
      <w:proofErr w:type="gramEnd"/>
      <w:r w:rsidRPr="00187309">
        <w:rPr>
          <w:rFonts w:ascii="Arial" w:hAnsi="Arial" w:cs="Arial"/>
          <w:color w:val="000000"/>
          <w:lang w:val="en-GB"/>
        </w:rPr>
        <w:t xml:space="preserve"> and exercising authority respectfully</w:t>
      </w:r>
    </w:p>
    <w:p w14:paraId="56D9D8D3" w14:textId="27D1E5C5" w:rsidR="00187309" w:rsidRPr="00187309" w:rsidRDefault="00187309" w:rsidP="00E03B1F">
      <w:pPr>
        <w:widowControl w:val="0"/>
        <w:numPr>
          <w:ilvl w:val="0"/>
          <w:numId w:val="20"/>
        </w:numPr>
        <w:suppressAutoHyphens/>
        <w:autoSpaceDE w:val="0"/>
        <w:autoSpaceDN w:val="0"/>
        <w:adjustRightInd w:val="0"/>
        <w:spacing w:before="240" w:after="240" w:line="360" w:lineRule="auto"/>
        <w:ind w:right="285"/>
        <w:textAlignment w:val="center"/>
        <w:rPr>
          <w:rFonts w:ascii="Arial" w:hAnsi="Arial" w:cs="Arial"/>
          <w:color w:val="000000"/>
          <w:lang w:val="en-GB"/>
        </w:rPr>
      </w:pPr>
      <w:r w:rsidRPr="00187309">
        <w:rPr>
          <w:rFonts w:ascii="Arial" w:hAnsi="Arial" w:cs="Arial"/>
          <w:color w:val="000000"/>
          <w:lang w:val="en-GB"/>
        </w:rPr>
        <w:t xml:space="preserve">upholding </w:t>
      </w:r>
      <w:r w:rsidR="007843B5" w:rsidRPr="00187309">
        <w:rPr>
          <w:rFonts w:ascii="Arial" w:hAnsi="Arial" w:cs="Arial"/>
          <w:color w:val="000000"/>
          <w:lang w:val="en-GB"/>
        </w:rPr>
        <w:t>confidentiality:</w:t>
      </w:r>
      <w:r w:rsidRPr="00187309">
        <w:rPr>
          <w:rFonts w:ascii="Arial" w:hAnsi="Arial" w:cs="Arial"/>
          <w:color w:val="000000"/>
          <w:lang w:val="en-GB"/>
        </w:rPr>
        <w:t xml:space="preserve"> do not disclose to anyone (including spouse), any confidential information without the consent of the person providing the information (exceptions apply where there is a legal obligation or a duty of care issue) </w:t>
      </w:r>
    </w:p>
    <w:p w14:paraId="7E5FE94B" w14:textId="128C21A1" w:rsidR="00187309" w:rsidRPr="00187309" w:rsidRDefault="00187309" w:rsidP="00E03B1F">
      <w:pPr>
        <w:widowControl w:val="0"/>
        <w:numPr>
          <w:ilvl w:val="0"/>
          <w:numId w:val="20"/>
        </w:numPr>
        <w:suppressAutoHyphens/>
        <w:autoSpaceDE w:val="0"/>
        <w:autoSpaceDN w:val="0"/>
        <w:adjustRightInd w:val="0"/>
        <w:spacing w:before="240" w:after="240" w:line="360" w:lineRule="auto"/>
        <w:ind w:right="285"/>
        <w:textAlignment w:val="center"/>
        <w:rPr>
          <w:rFonts w:ascii="Arial" w:hAnsi="Arial" w:cs="Arial"/>
          <w:color w:val="000000"/>
          <w:lang w:val="en-GB"/>
        </w:rPr>
      </w:pPr>
      <w:r w:rsidRPr="00187309">
        <w:rPr>
          <w:rFonts w:ascii="Arial" w:hAnsi="Arial" w:cs="Arial"/>
          <w:color w:val="000000"/>
          <w:lang w:val="en-GB"/>
        </w:rPr>
        <w:t xml:space="preserve">being a team player; cooperating with </w:t>
      </w:r>
      <w:proofErr w:type="gramStart"/>
      <w:r w:rsidRPr="00187309">
        <w:rPr>
          <w:rFonts w:ascii="Arial" w:hAnsi="Arial" w:cs="Arial"/>
          <w:color w:val="000000"/>
          <w:lang w:val="en-GB"/>
        </w:rPr>
        <w:t>other  leaders</w:t>
      </w:r>
      <w:proofErr w:type="gramEnd"/>
      <w:r w:rsidRPr="00187309">
        <w:rPr>
          <w:rFonts w:ascii="Arial" w:hAnsi="Arial" w:cs="Arial"/>
          <w:color w:val="000000"/>
          <w:lang w:val="en-GB"/>
        </w:rPr>
        <w:t>, understanding there will be areas that overlap and someone else may have the advice that we need</w:t>
      </w:r>
    </w:p>
    <w:p w14:paraId="4085EFDC" w14:textId="77777777" w:rsidR="00187309" w:rsidRPr="00187309" w:rsidRDefault="00187309" w:rsidP="00E03B1F">
      <w:pPr>
        <w:widowControl w:val="0"/>
        <w:numPr>
          <w:ilvl w:val="0"/>
          <w:numId w:val="20"/>
        </w:numPr>
        <w:suppressAutoHyphens/>
        <w:autoSpaceDE w:val="0"/>
        <w:autoSpaceDN w:val="0"/>
        <w:adjustRightInd w:val="0"/>
        <w:spacing w:before="240" w:after="240" w:line="360" w:lineRule="auto"/>
        <w:ind w:right="285"/>
        <w:textAlignment w:val="center"/>
        <w:rPr>
          <w:rFonts w:ascii="Arial" w:hAnsi="Arial" w:cs="Arial"/>
          <w:color w:val="000000"/>
          <w:lang w:val="en-GB"/>
        </w:rPr>
      </w:pPr>
      <w:r w:rsidRPr="00187309">
        <w:rPr>
          <w:rFonts w:ascii="Arial" w:hAnsi="Arial" w:cs="Arial"/>
          <w:color w:val="000000"/>
          <w:lang w:val="en-GB"/>
        </w:rPr>
        <w:t>using words that build up; do not ridicule or embarrass people</w:t>
      </w:r>
    </w:p>
    <w:p w14:paraId="6D4FB073" w14:textId="59995C61" w:rsidR="00187309" w:rsidRPr="00187309" w:rsidRDefault="00187309" w:rsidP="00E03B1F">
      <w:pPr>
        <w:widowControl w:val="0"/>
        <w:numPr>
          <w:ilvl w:val="0"/>
          <w:numId w:val="20"/>
        </w:numPr>
        <w:suppressAutoHyphens/>
        <w:autoSpaceDE w:val="0"/>
        <w:autoSpaceDN w:val="0"/>
        <w:adjustRightInd w:val="0"/>
        <w:spacing w:before="240" w:after="240" w:line="360" w:lineRule="auto"/>
        <w:ind w:right="285"/>
        <w:textAlignment w:val="center"/>
        <w:rPr>
          <w:rFonts w:ascii="Arial" w:hAnsi="Arial" w:cs="Arial"/>
          <w:color w:val="000000"/>
          <w:lang w:val="en-GB"/>
        </w:rPr>
      </w:pPr>
      <w:r w:rsidRPr="00187309">
        <w:rPr>
          <w:rFonts w:ascii="Arial" w:hAnsi="Arial" w:cs="Arial"/>
          <w:color w:val="000000"/>
          <w:lang w:val="en-GB"/>
        </w:rPr>
        <w:t xml:space="preserve">avoiding ongoing counselling of people with whom we have </w:t>
      </w:r>
      <w:r w:rsidR="007843B5">
        <w:rPr>
          <w:rFonts w:ascii="Arial" w:hAnsi="Arial" w:cs="Arial"/>
          <w:color w:val="000000"/>
          <w:lang w:val="en-GB"/>
        </w:rPr>
        <w:t>professional</w:t>
      </w:r>
      <w:r w:rsidRPr="00187309">
        <w:rPr>
          <w:rFonts w:ascii="Arial" w:hAnsi="Arial" w:cs="Arial"/>
          <w:color w:val="000000"/>
          <w:lang w:val="en-GB"/>
        </w:rPr>
        <w:t xml:space="preserve"> relationships </w:t>
      </w:r>
    </w:p>
    <w:p w14:paraId="08C40635" w14:textId="74D98562" w:rsidR="00E03B1F" w:rsidRPr="00E03B1F" w:rsidRDefault="00187309" w:rsidP="00E03B1F">
      <w:pPr>
        <w:widowControl w:val="0"/>
        <w:numPr>
          <w:ilvl w:val="0"/>
          <w:numId w:val="20"/>
        </w:numPr>
        <w:suppressAutoHyphens/>
        <w:autoSpaceDE w:val="0"/>
        <w:autoSpaceDN w:val="0"/>
        <w:adjustRightInd w:val="0"/>
        <w:spacing w:before="240" w:after="240" w:line="360" w:lineRule="auto"/>
        <w:ind w:right="285"/>
        <w:textAlignment w:val="center"/>
        <w:rPr>
          <w:rFonts w:ascii="Arial" w:hAnsi="Arial" w:cs="Arial"/>
          <w:color w:val="000000"/>
          <w:lang w:val="en-GB"/>
        </w:rPr>
        <w:sectPr w:rsidR="00E03B1F" w:rsidRPr="00E03B1F" w:rsidSect="000F2FB5">
          <w:pgSz w:w="11900" w:h="16840"/>
          <w:pgMar w:top="936" w:right="1440" w:bottom="1276" w:left="1440" w:header="708" w:footer="708" w:gutter="0"/>
          <w:cols w:space="708"/>
          <w:docGrid w:linePitch="360"/>
        </w:sectPr>
      </w:pPr>
      <w:r w:rsidRPr="00187309">
        <w:rPr>
          <w:rFonts w:ascii="Arial" w:hAnsi="Arial" w:cs="Arial"/>
          <w:color w:val="000000"/>
          <w:lang w:val="en-GB"/>
        </w:rPr>
        <w:t xml:space="preserve">making alternative arrangements for any person with whom may develop an appropriate romantic relationship </w:t>
      </w:r>
      <w:r w:rsidR="007843B5">
        <w:rPr>
          <w:rFonts w:ascii="Arial" w:hAnsi="Arial" w:cs="Arial"/>
          <w:color w:val="000000"/>
          <w:lang w:val="en-GB"/>
        </w:rPr>
        <w:t>as needed</w:t>
      </w:r>
    </w:p>
    <w:p w14:paraId="53E607BE" w14:textId="3AC3E8BA" w:rsidR="00E03B1F" w:rsidRPr="00187309" w:rsidRDefault="00E03B1F" w:rsidP="00E03B1F">
      <w:pPr>
        <w:widowControl w:val="0"/>
        <w:suppressAutoHyphens/>
        <w:autoSpaceDE w:val="0"/>
        <w:autoSpaceDN w:val="0"/>
        <w:adjustRightInd w:val="0"/>
        <w:spacing w:before="240" w:after="240" w:line="360" w:lineRule="auto"/>
        <w:ind w:left="1080" w:right="285"/>
        <w:textAlignment w:val="center"/>
        <w:rPr>
          <w:rFonts w:ascii="Arial" w:hAnsi="Arial" w:cs="Arial"/>
          <w:color w:val="000000"/>
          <w:lang w:val="en-GB"/>
        </w:rPr>
      </w:pPr>
    </w:p>
    <w:p w14:paraId="65666812" w14:textId="7A1ECD26" w:rsidR="00187309" w:rsidRPr="00187309" w:rsidRDefault="00187309" w:rsidP="00187309">
      <w:pPr>
        <w:widowControl w:val="0"/>
        <w:numPr>
          <w:ilvl w:val="0"/>
          <w:numId w:val="18"/>
        </w:numPr>
        <w:autoSpaceDE w:val="0"/>
        <w:autoSpaceDN w:val="0"/>
        <w:adjustRightInd w:val="0"/>
        <w:spacing w:before="240" w:after="240" w:line="360" w:lineRule="auto"/>
        <w:ind w:left="426" w:right="285" w:hanging="426"/>
        <w:jc w:val="both"/>
        <w:textAlignment w:val="center"/>
        <w:rPr>
          <w:rFonts w:ascii="Arial" w:hAnsi="Arial" w:cs="Arial"/>
          <w:b/>
          <w:bCs/>
          <w:color w:val="000000"/>
          <w:lang w:val="en-GB"/>
        </w:rPr>
      </w:pPr>
      <w:r w:rsidRPr="00187309">
        <w:rPr>
          <w:rFonts w:ascii="Arial" w:hAnsi="Arial" w:cs="Arial"/>
          <w:b/>
          <w:bCs/>
          <w:color w:val="000000"/>
          <w:lang w:val="en-GB"/>
        </w:rPr>
        <w:t>As Leaders we will:</w:t>
      </w:r>
    </w:p>
    <w:p w14:paraId="24B36AC9" w14:textId="77777777"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be accountable to our team, watch out for each other and protect each other’s integrity, e.g. never alone with one child or vulnerable adult</w:t>
      </w:r>
    </w:p>
    <w:p w14:paraId="1214583F" w14:textId="77777777" w:rsidR="00187309" w:rsidRPr="00187309" w:rsidRDefault="00187309" w:rsidP="00187309">
      <w:pPr>
        <w:widowControl w:val="0"/>
        <w:numPr>
          <w:ilvl w:val="0"/>
          <w:numId w:val="21"/>
        </w:numPr>
        <w:tabs>
          <w:tab w:val="left" w:pos="420"/>
          <w:tab w:val="left" w:pos="454"/>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act in the best interests of those we serve</w:t>
      </w:r>
    </w:p>
    <w:p w14:paraId="318A1758" w14:textId="77777777" w:rsidR="00187309" w:rsidRPr="00187309" w:rsidRDefault="00187309" w:rsidP="00187309">
      <w:pPr>
        <w:widowControl w:val="0"/>
        <w:numPr>
          <w:ilvl w:val="0"/>
          <w:numId w:val="21"/>
        </w:numPr>
        <w:tabs>
          <w:tab w:val="left" w:pos="420"/>
          <w:tab w:val="left" w:pos="454"/>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treat every program participant equally, ‘no favourites’</w:t>
      </w:r>
      <w:r w:rsidRPr="00187309">
        <w:rPr>
          <w:rFonts w:ascii="Arial" w:hAnsi="Arial" w:cs="Arial"/>
          <w:color w:val="000000"/>
          <w:lang w:val="en-GB"/>
        </w:rPr>
        <w:tab/>
      </w:r>
    </w:p>
    <w:p w14:paraId="19AE5620" w14:textId="77777777" w:rsidR="00187309" w:rsidRPr="00187309" w:rsidRDefault="00187309" w:rsidP="00187309">
      <w:pPr>
        <w:widowControl w:val="0"/>
        <w:numPr>
          <w:ilvl w:val="0"/>
          <w:numId w:val="21"/>
        </w:numPr>
        <w:tabs>
          <w:tab w:val="left" w:pos="420"/>
          <w:tab w:val="left" w:pos="454"/>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communicate with integrity, including accountable and wise use of electronic communication, commit to following our team guidelines for electronic communication</w:t>
      </w:r>
    </w:p>
    <w:p w14:paraId="502AC438" w14:textId="2BF1FF9B"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 xml:space="preserve">acknowledge when we are out of our depth or do not possess the required skill set in difficult pastoral situations, such as helping a victim of abuse, or a person who needs professional counselling, and seek help from a supervisor or </w:t>
      </w:r>
      <w:r w:rsidR="007843B5">
        <w:rPr>
          <w:rFonts w:ascii="Arial" w:hAnsi="Arial" w:cs="Arial"/>
          <w:color w:val="000000"/>
          <w:lang w:val="en-GB"/>
        </w:rPr>
        <w:t>senior</w:t>
      </w:r>
      <w:r w:rsidRPr="00187309">
        <w:rPr>
          <w:rFonts w:ascii="Arial" w:hAnsi="Arial" w:cs="Arial"/>
          <w:color w:val="000000"/>
          <w:lang w:val="en-GB"/>
        </w:rPr>
        <w:t xml:space="preserve"> leader</w:t>
      </w:r>
    </w:p>
    <w:p w14:paraId="13B673D6" w14:textId="77777777"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not take property belonging to others, including intellectual property (copyright)</w:t>
      </w:r>
    </w:p>
    <w:p w14:paraId="598683E6" w14:textId="77777777"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not knowingly making false, misleading, deceptive, or defamatory statements</w:t>
      </w:r>
    </w:p>
    <w:p w14:paraId="187F0060" w14:textId="77777777"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 xml:space="preserve">not engage in bullying, emotional abuse, harassment, physical abuse, sexual abuse, sexual </w:t>
      </w:r>
      <w:proofErr w:type="gramStart"/>
      <w:r w:rsidRPr="00187309">
        <w:rPr>
          <w:rFonts w:ascii="Arial" w:hAnsi="Arial" w:cs="Arial"/>
          <w:color w:val="000000"/>
          <w:lang w:val="en-GB"/>
        </w:rPr>
        <w:t>grooming</w:t>
      </w:r>
      <w:proofErr w:type="gramEnd"/>
      <w:r w:rsidRPr="00187309">
        <w:rPr>
          <w:rFonts w:ascii="Arial" w:hAnsi="Arial" w:cs="Arial"/>
          <w:color w:val="000000"/>
          <w:lang w:val="en-GB"/>
        </w:rPr>
        <w:t xml:space="preserve"> or spiritual abuse of any person, including your own family</w:t>
      </w:r>
    </w:p>
    <w:p w14:paraId="5B3E12FA" w14:textId="77777777"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 xml:space="preserve">not act violently or intentionally provoke violence </w:t>
      </w:r>
    </w:p>
    <w:p w14:paraId="776AF22F" w14:textId="77777777"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be responsible in our use of addictive substances (e.g. prescriptions/ alcohol)</w:t>
      </w:r>
    </w:p>
    <w:p w14:paraId="5CD9EE75" w14:textId="77777777"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not use any prohibited substance</w:t>
      </w:r>
    </w:p>
    <w:p w14:paraId="2F9DE23C" w14:textId="6B64ED68"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 xml:space="preserve">not engage in sexual misconduct (see definition in Safe </w:t>
      </w:r>
      <w:r w:rsidR="007843B5">
        <w:rPr>
          <w:rFonts w:ascii="Arial" w:hAnsi="Arial" w:cs="Arial"/>
          <w:color w:val="000000"/>
          <w:lang w:val="en-GB"/>
        </w:rPr>
        <w:t xml:space="preserve">Community </w:t>
      </w:r>
      <w:r w:rsidRPr="00187309">
        <w:rPr>
          <w:rFonts w:ascii="Arial" w:hAnsi="Arial" w:cs="Arial"/>
          <w:color w:val="000000"/>
          <w:lang w:val="en-GB"/>
        </w:rPr>
        <w:t xml:space="preserve">Framework – Appendix) </w:t>
      </w:r>
    </w:p>
    <w:p w14:paraId="56FCE892" w14:textId="77777777"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act with financial integrity, including having accountable and transparent systems in place for financial matters</w:t>
      </w:r>
    </w:p>
    <w:p w14:paraId="3F72FB89" w14:textId="77777777"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187309">
        <w:rPr>
          <w:rFonts w:ascii="Arial" w:hAnsi="Arial" w:cs="Arial"/>
          <w:color w:val="000000"/>
          <w:lang w:val="en-GB"/>
        </w:rPr>
        <w:t xml:space="preserve">not seek personal advantage or financial gain from a position, other than in wages, recognised </w:t>
      </w:r>
      <w:proofErr w:type="gramStart"/>
      <w:r w:rsidRPr="00187309">
        <w:rPr>
          <w:rFonts w:ascii="Arial" w:hAnsi="Arial" w:cs="Arial"/>
          <w:color w:val="000000"/>
          <w:lang w:val="en-GB"/>
        </w:rPr>
        <w:t>allowances</w:t>
      </w:r>
      <w:proofErr w:type="gramEnd"/>
      <w:r w:rsidRPr="00187309">
        <w:rPr>
          <w:rFonts w:ascii="Arial" w:hAnsi="Arial" w:cs="Arial"/>
          <w:color w:val="000000"/>
          <w:lang w:val="en-GB"/>
        </w:rPr>
        <w:t xml:space="preserve"> and deductions</w:t>
      </w:r>
    </w:p>
    <w:p w14:paraId="39289016" w14:textId="285593A2" w:rsidR="00187309" w:rsidRPr="00187309" w:rsidRDefault="00187309" w:rsidP="00187309">
      <w:pPr>
        <w:widowControl w:val="0"/>
        <w:numPr>
          <w:ilvl w:val="0"/>
          <w:numId w:val="21"/>
        </w:numPr>
        <w:suppressAutoHyphens/>
        <w:autoSpaceDE w:val="0"/>
        <w:autoSpaceDN w:val="0"/>
        <w:adjustRightInd w:val="0"/>
        <w:spacing w:before="240" w:after="240" w:line="360" w:lineRule="auto"/>
        <w:ind w:right="285"/>
        <w:jc w:val="both"/>
        <w:textAlignment w:val="center"/>
        <w:rPr>
          <w:rFonts w:ascii="Arial" w:hAnsi="Arial" w:cs="Arial"/>
          <w:color w:val="000000"/>
          <w:sz w:val="22"/>
          <w:szCs w:val="22"/>
          <w:lang w:val="en-GB"/>
        </w:rPr>
      </w:pPr>
      <w:r w:rsidRPr="00187309">
        <w:rPr>
          <w:rFonts w:ascii="Arial" w:hAnsi="Arial" w:cs="Arial"/>
          <w:color w:val="000000"/>
          <w:lang w:val="en-GB"/>
        </w:rPr>
        <w:t xml:space="preserve">disclose to the </w:t>
      </w:r>
      <w:r w:rsidR="007843B5">
        <w:rPr>
          <w:rFonts w:ascii="Arial" w:hAnsi="Arial" w:cs="Arial"/>
          <w:color w:val="000000"/>
          <w:lang w:val="en-GB"/>
        </w:rPr>
        <w:t>organisation's</w:t>
      </w:r>
      <w:r w:rsidRPr="00187309">
        <w:rPr>
          <w:rFonts w:ascii="Arial" w:hAnsi="Arial" w:cs="Arial"/>
          <w:color w:val="000000"/>
          <w:lang w:val="en-GB"/>
        </w:rPr>
        <w:t xml:space="preserve"> leadership if we are or have been investigated for any criminal</w:t>
      </w:r>
      <w:r w:rsidRPr="00187309">
        <w:rPr>
          <w:rFonts w:ascii="Arial" w:hAnsi="Arial" w:cs="Arial"/>
          <w:color w:val="000000"/>
          <w:sz w:val="22"/>
          <w:szCs w:val="22"/>
          <w:lang w:val="en-GB"/>
        </w:rPr>
        <w:t xml:space="preserve"> offences or have any knowledge of serious criminal activity</w:t>
      </w:r>
    </w:p>
    <w:p w14:paraId="642C633F" w14:textId="77777777" w:rsidR="00187309" w:rsidRPr="00187309" w:rsidRDefault="00187309" w:rsidP="00187309">
      <w:pPr>
        <w:spacing w:before="240" w:after="240" w:line="360" w:lineRule="auto"/>
        <w:ind w:right="285"/>
        <w:jc w:val="both"/>
        <w:rPr>
          <w:rFonts w:ascii="Arial" w:hAnsi="Arial" w:cs="Arial"/>
        </w:rPr>
      </w:pPr>
      <w:r w:rsidRPr="00187309">
        <w:rPr>
          <w:rFonts w:ascii="Arial" w:hAnsi="Arial" w:cs="Arial"/>
        </w:rPr>
        <w:t>As a worker of</w:t>
      </w:r>
      <w:r w:rsidRPr="00187309">
        <w:rPr>
          <w:rFonts w:ascii="Arial" w:hAnsi="Arial" w:cs="Arial"/>
          <w:color w:val="C00000"/>
        </w:rPr>
        <w:t xml:space="preserve"> &lt;name of organisation&gt;</w:t>
      </w:r>
      <w:r w:rsidRPr="00187309">
        <w:rPr>
          <w:rFonts w:ascii="Arial" w:hAnsi="Arial" w:cs="Arial"/>
        </w:rPr>
        <w:t xml:space="preserve">  </w:t>
      </w:r>
    </w:p>
    <w:p w14:paraId="15E85E20" w14:textId="77777777" w:rsidR="00187309" w:rsidRPr="00187309" w:rsidRDefault="00187309" w:rsidP="00187309">
      <w:pPr>
        <w:spacing w:before="240" w:after="240" w:line="360" w:lineRule="auto"/>
        <w:ind w:right="285"/>
        <w:jc w:val="both"/>
        <w:rPr>
          <w:rFonts w:ascii="Arial" w:hAnsi="Arial" w:cs="Arial"/>
        </w:rPr>
      </w:pPr>
      <w:r w:rsidRPr="00187309">
        <w:rPr>
          <w:rFonts w:ascii="Arial" w:hAnsi="Arial" w:cs="Arial"/>
        </w:rPr>
        <w:t xml:space="preserve">I ________________________________________, </w:t>
      </w:r>
    </w:p>
    <w:p w14:paraId="0E6FBD3B" w14:textId="77777777" w:rsidR="00187309" w:rsidRPr="00187309" w:rsidRDefault="00187309" w:rsidP="00187309">
      <w:pPr>
        <w:spacing w:before="240" w:after="240" w:line="360" w:lineRule="auto"/>
        <w:ind w:right="285"/>
        <w:jc w:val="both"/>
        <w:rPr>
          <w:rFonts w:ascii="Arial" w:hAnsi="Arial" w:cs="Arial"/>
        </w:rPr>
      </w:pPr>
      <w:r w:rsidRPr="00187309">
        <w:rPr>
          <w:rFonts w:ascii="Arial" w:hAnsi="Arial" w:cs="Arial"/>
        </w:rPr>
        <w:t>agree to uphold the standards of behaviour in this code of conduct for workers.</w:t>
      </w:r>
    </w:p>
    <w:p w14:paraId="6FBB3E79" w14:textId="38653AF5" w:rsidR="00187309" w:rsidRPr="00187309" w:rsidRDefault="00187309" w:rsidP="00187309">
      <w:pPr>
        <w:spacing w:before="240" w:after="240" w:line="360" w:lineRule="auto"/>
        <w:ind w:right="285"/>
        <w:jc w:val="both"/>
        <w:rPr>
          <w:rFonts w:ascii="Arial" w:hAnsi="Arial" w:cs="Arial"/>
        </w:rPr>
      </w:pPr>
      <w:r w:rsidRPr="00187309">
        <w:rPr>
          <w:rFonts w:ascii="Arial" w:hAnsi="Arial" w:cs="Arial"/>
        </w:rPr>
        <w:t xml:space="preserve">SIGNED:  </w:t>
      </w:r>
    </w:p>
    <w:p w14:paraId="49C2A679" w14:textId="33720637" w:rsidR="00187309" w:rsidRPr="00187309" w:rsidRDefault="00187309" w:rsidP="00187309">
      <w:pPr>
        <w:spacing w:before="240" w:after="240" w:line="360" w:lineRule="auto"/>
        <w:ind w:right="285"/>
        <w:jc w:val="both"/>
        <w:rPr>
          <w:rFonts w:ascii="Arial" w:hAnsi="Arial" w:cs="Arial"/>
        </w:rPr>
      </w:pPr>
      <w:r w:rsidRPr="00187309">
        <w:rPr>
          <w:rFonts w:ascii="Arial" w:hAnsi="Arial" w:cs="Arial"/>
        </w:rPr>
        <w:t xml:space="preserve">DATED:  </w:t>
      </w:r>
    </w:p>
    <w:p w14:paraId="4B7953B0" w14:textId="77777777" w:rsidR="00187309" w:rsidRPr="00187309" w:rsidRDefault="00187309" w:rsidP="00187309">
      <w:pPr>
        <w:rPr>
          <w:rFonts w:ascii="Calibri" w:hAnsi="Calibri" w:cs="Times New Roman"/>
          <w:color w:val="222222"/>
          <w:sz w:val="20"/>
          <w:szCs w:val="20"/>
          <w:lang w:val="en-US" w:eastAsia="en-GB"/>
        </w:rPr>
      </w:pPr>
    </w:p>
    <w:p w14:paraId="088C57B7" w14:textId="77777777" w:rsidR="00187309" w:rsidRPr="00187309" w:rsidRDefault="00187309" w:rsidP="00187309">
      <w:pPr>
        <w:rPr>
          <w:rFonts w:ascii="Calibri" w:hAnsi="Calibri" w:cs="Times New Roman"/>
          <w:color w:val="222222"/>
          <w:sz w:val="20"/>
          <w:szCs w:val="20"/>
          <w:lang w:val="en-US" w:eastAsia="en-GB"/>
        </w:rPr>
      </w:pPr>
    </w:p>
    <w:p w14:paraId="0B0DB39E" w14:textId="77777777" w:rsidR="00187309" w:rsidRPr="00187309" w:rsidRDefault="00187309" w:rsidP="00187309">
      <w:pPr>
        <w:rPr>
          <w:rFonts w:ascii="Calibri" w:hAnsi="Calibri" w:cs="Times New Roman"/>
          <w:color w:val="222222"/>
          <w:sz w:val="20"/>
          <w:szCs w:val="20"/>
          <w:lang w:val="en-US" w:eastAsia="en-GB"/>
        </w:rPr>
      </w:pPr>
    </w:p>
    <w:p w14:paraId="27B0675A" w14:textId="77777777" w:rsidR="00187309" w:rsidRPr="00187309" w:rsidRDefault="00187309" w:rsidP="00187309">
      <w:pPr>
        <w:rPr>
          <w:rFonts w:ascii="Calibri" w:hAnsi="Calibri" w:cs="Times New Roman"/>
          <w:color w:val="222222"/>
          <w:sz w:val="20"/>
          <w:szCs w:val="20"/>
          <w:lang w:val="en-US" w:eastAsia="en-GB"/>
        </w:rPr>
      </w:pPr>
    </w:p>
    <w:p w14:paraId="3579AEF4" w14:textId="77777777" w:rsidR="00187309" w:rsidRPr="00187309" w:rsidRDefault="00187309" w:rsidP="00187309">
      <w:pPr>
        <w:rPr>
          <w:rFonts w:ascii="Calibri" w:hAnsi="Calibri" w:cs="Times New Roman"/>
          <w:color w:val="222222"/>
          <w:sz w:val="20"/>
          <w:szCs w:val="20"/>
          <w:lang w:val="en-US" w:eastAsia="en-GB"/>
        </w:rPr>
      </w:pPr>
    </w:p>
    <w:p w14:paraId="18399684" w14:textId="77777777" w:rsidR="00187309" w:rsidRPr="00187309" w:rsidRDefault="00187309" w:rsidP="00187309">
      <w:pPr>
        <w:rPr>
          <w:rFonts w:ascii="Calibri" w:hAnsi="Calibri" w:cs="Times New Roman"/>
          <w:color w:val="222222"/>
          <w:sz w:val="20"/>
          <w:szCs w:val="20"/>
          <w:lang w:val="en-US" w:eastAsia="en-GB"/>
        </w:rPr>
      </w:pPr>
    </w:p>
    <w:p w14:paraId="7450118E" w14:textId="77777777" w:rsidR="00187309" w:rsidRPr="00187309" w:rsidRDefault="00187309" w:rsidP="00187309">
      <w:pPr>
        <w:rPr>
          <w:rFonts w:ascii="Calibri" w:hAnsi="Calibri" w:cs="Times New Roman"/>
          <w:color w:val="222222"/>
          <w:sz w:val="20"/>
          <w:szCs w:val="20"/>
          <w:lang w:val="en-US" w:eastAsia="en-GB"/>
        </w:rPr>
      </w:pPr>
    </w:p>
    <w:p w14:paraId="3EBE58FE" w14:textId="57DEED19" w:rsidR="00187309" w:rsidRDefault="00187309" w:rsidP="00187309">
      <w:pPr>
        <w:rPr>
          <w:rFonts w:ascii="Calibri" w:hAnsi="Calibri" w:cs="Times New Roman"/>
          <w:color w:val="222222"/>
          <w:sz w:val="20"/>
          <w:szCs w:val="20"/>
          <w:lang w:val="en-US" w:eastAsia="en-GB"/>
        </w:rPr>
      </w:pPr>
    </w:p>
    <w:p w14:paraId="1E3AB286" w14:textId="4CDF7B5F" w:rsidR="00E03B1F" w:rsidRDefault="00E03B1F" w:rsidP="00187309">
      <w:pPr>
        <w:rPr>
          <w:rFonts w:ascii="Calibri" w:hAnsi="Calibri" w:cs="Times New Roman"/>
          <w:color w:val="222222"/>
          <w:sz w:val="20"/>
          <w:szCs w:val="20"/>
          <w:lang w:val="en-US" w:eastAsia="en-GB"/>
        </w:rPr>
      </w:pPr>
    </w:p>
    <w:p w14:paraId="348CCA4C" w14:textId="183996D6" w:rsidR="00E03B1F" w:rsidRDefault="00E03B1F" w:rsidP="00187309">
      <w:pPr>
        <w:rPr>
          <w:rFonts w:ascii="Calibri" w:hAnsi="Calibri" w:cs="Times New Roman"/>
          <w:color w:val="222222"/>
          <w:sz w:val="20"/>
          <w:szCs w:val="20"/>
          <w:lang w:val="en-US" w:eastAsia="en-GB"/>
        </w:rPr>
      </w:pPr>
    </w:p>
    <w:p w14:paraId="745C3F52" w14:textId="11F613BE" w:rsidR="00E03B1F" w:rsidRDefault="00E03B1F" w:rsidP="00187309">
      <w:pPr>
        <w:rPr>
          <w:rFonts w:ascii="Calibri" w:hAnsi="Calibri" w:cs="Times New Roman"/>
          <w:color w:val="222222"/>
          <w:sz w:val="20"/>
          <w:szCs w:val="20"/>
          <w:lang w:val="en-US" w:eastAsia="en-GB"/>
        </w:rPr>
      </w:pPr>
    </w:p>
    <w:p w14:paraId="286029AE" w14:textId="0C2BC0E5" w:rsidR="00E03B1F" w:rsidRDefault="00E03B1F" w:rsidP="00187309">
      <w:pPr>
        <w:rPr>
          <w:rFonts w:ascii="Calibri" w:hAnsi="Calibri" w:cs="Times New Roman"/>
          <w:color w:val="222222"/>
          <w:sz w:val="20"/>
          <w:szCs w:val="20"/>
          <w:lang w:val="en-US" w:eastAsia="en-GB"/>
        </w:rPr>
      </w:pPr>
    </w:p>
    <w:p w14:paraId="0593CC04" w14:textId="1206591F" w:rsidR="00E03B1F" w:rsidRDefault="00E03B1F" w:rsidP="00187309">
      <w:pPr>
        <w:rPr>
          <w:rFonts w:ascii="Calibri" w:hAnsi="Calibri" w:cs="Times New Roman"/>
          <w:color w:val="222222"/>
          <w:sz w:val="20"/>
          <w:szCs w:val="20"/>
          <w:lang w:val="en-US" w:eastAsia="en-GB"/>
        </w:rPr>
      </w:pPr>
    </w:p>
    <w:p w14:paraId="1895BF6C" w14:textId="43DD5ED0" w:rsidR="00E03B1F" w:rsidRDefault="00E03B1F" w:rsidP="00187309">
      <w:pPr>
        <w:rPr>
          <w:rFonts w:ascii="Calibri" w:hAnsi="Calibri" w:cs="Times New Roman"/>
          <w:color w:val="222222"/>
          <w:sz w:val="20"/>
          <w:szCs w:val="20"/>
          <w:lang w:val="en-US" w:eastAsia="en-GB"/>
        </w:rPr>
      </w:pPr>
    </w:p>
    <w:p w14:paraId="1E8B1D78" w14:textId="70FAA030" w:rsidR="00E03B1F" w:rsidRDefault="00E03B1F" w:rsidP="00187309">
      <w:pPr>
        <w:rPr>
          <w:rFonts w:ascii="Calibri" w:hAnsi="Calibri" w:cs="Times New Roman"/>
          <w:color w:val="222222"/>
          <w:sz w:val="20"/>
          <w:szCs w:val="20"/>
          <w:lang w:val="en-US" w:eastAsia="en-GB"/>
        </w:rPr>
      </w:pPr>
    </w:p>
    <w:p w14:paraId="59E03DDC" w14:textId="0AB1F478" w:rsidR="00E03B1F" w:rsidRDefault="00E03B1F" w:rsidP="00187309">
      <w:pPr>
        <w:rPr>
          <w:rFonts w:ascii="Calibri" w:hAnsi="Calibri" w:cs="Times New Roman"/>
          <w:color w:val="222222"/>
          <w:sz w:val="20"/>
          <w:szCs w:val="20"/>
          <w:lang w:val="en-US" w:eastAsia="en-GB"/>
        </w:rPr>
      </w:pPr>
    </w:p>
    <w:p w14:paraId="67FC675F" w14:textId="5916A82A" w:rsidR="00E03B1F" w:rsidRDefault="00E03B1F" w:rsidP="00187309">
      <w:pPr>
        <w:rPr>
          <w:rFonts w:ascii="Calibri" w:hAnsi="Calibri" w:cs="Times New Roman"/>
          <w:color w:val="222222"/>
          <w:sz w:val="20"/>
          <w:szCs w:val="20"/>
          <w:lang w:val="en-US" w:eastAsia="en-GB"/>
        </w:rPr>
      </w:pPr>
    </w:p>
    <w:p w14:paraId="553E2860" w14:textId="4C9FD1E7" w:rsidR="00E03B1F" w:rsidRDefault="00E03B1F" w:rsidP="00187309">
      <w:pPr>
        <w:rPr>
          <w:rFonts w:ascii="Calibri" w:hAnsi="Calibri" w:cs="Times New Roman"/>
          <w:color w:val="222222"/>
          <w:sz w:val="20"/>
          <w:szCs w:val="20"/>
          <w:lang w:val="en-US" w:eastAsia="en-GB"/>
        </w:rPr>
      </w:pPr>
    </w:p>
    <w:p w14:paraId="2A445B65" w14:textId="1B72E851" w:rsidR="00E03B1F" w:rsidRDefault="00E03B1F" w:rsidP="00187309">
      <w:pPr>
        <w:rPr>
          <w:rFonts w:ascii="Calibri" w:hAnsi="Calibri" w:cs="Times New Roman"/>
          <w:color w:val="222222"/>
          <w:sz w:val="20"/>
          <w:szCs w:val="20"/>
          <w:lang w:val="en-US" w:eastAsia="en-GB"/>
        </w:rPr>
      </w:pPr>
    </w:p>
    <w:p w14:paraId="22472EDD" w14:textId="1FDD9A0C" w:rsidR="00E03B1F" w:rsidRDefault="00E03B1F" w:rsidP="00187309">
      <w:pPr>
        <w:rPr>
          <w:rFonts w:ascii="Calibri" w:hAnsi="Calibri" w:cs="Times New Roman"/>
          <w:color w:val="222222"/>
          <w:sz w:val="20"/>
          <w:szCs w:val="20"/>
          <w:lang w:val="en-US" w:eastAsia="en-GB"/>
        </w:rPr>
      </w:pPr>
    </w:p>
    <w:p w14:paraId="136B75F6" w14:textId="1C99094E" w:rsidR="00E03B1F" w:rsidRDefault="00E03B1F" w:rsidP="00187309">
      <w:pPr>
        <w:rPr>
          <w:rFonts w:ascii="Calibri" w:hAnsi="Calibri" w:cs="Times New Roman"/>
          <w:color w:val="222222"/>
          <w:sz w:val="20"/>
          <w:szCs w:val="20"/>
          <w:lang w:val="en-US" w:eastAsia="en-GB"/>
        </w:rPr>
      </w:pPr>
    </w:p>
    <w:p w14:paraId="3606ABE2" w14:textId="77777777" w:rsidR="00E03B1F" w:rsidRDefault="00E03B1F" w:rsidP="00187309">
      <w:pPr>
        <w:rPr>
          <w:rFonts w:ascii="Calibri" w:hAnsi="Calibri" w:cs="Times New Roman"/>
          <w:color w:val="222222"/>
          <w:sz w:val="20"/>
          <w:szCs w:val="20"/>
          <w:lang w:val="en-US" w:eastAsia="en-GB"/>
        </w:rPr>
      </w:pPr>
    </w:p>
    <w:p w14:paraId="55D4BC15" w14:textId="77777777" w:rsidR="00E03B1F" w:rsidRPr="00187309" w:rsidRDefault="00E03B1F" w:rsidP="00187309">
      <w:pPr>
        <w:rPr>
          <w:rFonts w:ascii="Calibri" w:hAnsi="Calibri" w:cs="Times New Roman"/>
          <w:color w:val="222222"/>
          <w:sz w:val="20"/>
          <w:szCs w:val="20"/>
          <w:lang w:val="en-US" w:eastAsia="en-GB"/>
        </w:rPr>
      </w:pPr>
    </w:p>
    <w:p w14:paraId="2768CB09" w14:textId="77777777" w:rsidR="00187309" w:rsidRPr="00187309" w:rsidRDefault="00187309" w:rsidP="00187309">
      <w:pPr>
        <w:rPr>
          <w:rFonts w:ascii="Calibri" w:hAnsi="Calibri" w:cs="Times New Roman"/>
          <w:color w:val="222222"/>
          <w:sz w:val="20"/>
          <w:szCs w:val="20"/>
          <w:lang w:val="en-US" w:eastAsia="en-GB"/>
        </w:rPr>
      </w:pPr>
    </w:p>
    <w:p w14:paraId="7A41EC09" w14:textId="77777777" w:rsidR="00187309" w:rsidRPr="00187309" w:rsidRDefault="00187309" w:rsidP="00187309">
      <w:pPr>
        <w:rPr>
          <w:rFonts w:ascii="Calibri" w:hAnsi="Calibri" w:cs="Times New Roman"/>
          <w:color w:val="222222"/>
          <w:sz w:val="20"/>
          <w:szCs w:val="20"/>
          <w:lang w:val="en-US" w:eastAsia="en-GB"/>
        </w:rPr>
      </w:pPr>
    </w:p>
    <w:p w14:paraId="4DF6CFCA" w14:textId="77777777" w:rsidR="00187309" w:rsidRPr="00E03B1F" w:rsidRDefault="00187309" w:rsidP="00187309">
      <w:pPr>
        <w:ind w:right="284"/>
        <w:jc w:val="both"/>
        <w:rPr>
          <w:rFonts w:ascii="Arial" w:hAnsi="Arial" w:cs="Arial"/>
          <w:color w:val="222222"/>
          <w:sz w:val="20"/>
          <w:szCs w:val="20"/>
        </w:rPr>
      </w:pPr>
      <w:r w:rsidRPr="00E03B1F">
        <w:rPr>
          <w:rFonts w:ascii="Arial" w:hAnsi="Arial" w:cs="Arial"/>
          <w:b/>
          <w:bCs/>
          <w:color w:val="222222"/>
          <w:sz w:val="20"/>
          <w:szCs w:val="20"/>
        </w:rPr>
        <w:t>Copyright © 2020 Safe Ministry Resources Pty Ltd </w:t>
      </w:r>
    </w:p>
    <w:p w14:paraId="108E5599"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 </w:t>
      </w:r>
    </w:p>
    <w:p w14:paraId="3F76808F"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The </w:t>
      </w:r>
      <w:r w:rsidRPr="00E03B1F">
        <w:rPr>
          <w:rFonts w:ascii="Arial" w:hAnsi="Arial" w:cs="Arial"/>
          <w:b/>
          <w:bCs/>
          <w:color w:val="222222"/>
          <w:sz w:val="16"/>
          <w:szCs w:val="16"/>
        </w:rPr>
        <w:t>Safe Ministry Framework</w:t>
      </w:r>
      <w:r w:rsidRPr="00E03B1F">
        <w:rPr>
          <w:rFonts w:ascii="Arial" w:hAnsi="Arial" w:cs="Arial"/>
          <w:color w:val="222222"/>
          <w:sz w:val="16"/>
          <w:szCs w:val="16"/>
        </w:rPr>
        <w:t> is developed and owned by SMR Pty Ltd. </w:t>
      </w:r>
    </w:p>
    <w:p w14:paraId="402ECDB5"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It is freely available to churches and denominations to use and adapt with permission. </w:t>
      </w:r>
    </w:p>
    <w:p w14:paraId="5E9677D6"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Please contact SMR Pty Ltd at email </w:t>
      </w:r>
      <w:hyperlink r:id="rId6" w:tgtFrame="_blank" w:history="1">
        <w:r w:rsidRPr="00E03B1F">
          <w:rPr>
            <w:rFonts w:ascii="Arial" w:hAnsi="Arial" w:cs="Arial"/>
            <w:color w:val="1155CC"/>
            <w:sz w:val="16"/>
            <w:szCs w:val="16"/>
            <w:u w:val="single"/>
          </w:rPr>
          <w:t>info@safercommunities.net.au</w:t>
        </w:r>
      </w:hyperlink>
      <w:r w:rsidRPr="00E03B1F">
        <w:rPr>
          <w:rFonts w:ascii="Arial" w:hAnsi="Arial" w:cs="Arial"/>
          <w:color w:val="222222"/>
          <w:sz w:val="16"/>
          <w:szCs w:val="16"/>
        </w:rPr>
        <w:t> to seek permission. </w:t>
      </w:r>
    </w:p>
    <w:p w14:paraId="4D8039D6"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SMR can also provide customisation of the </w:t>
      </w:r>
      <w:r w:rsidRPr="00E03B1F">
        <w:rPr>
          <w:rFonts w:ascii="Arial" w:hAnsi="Arial" w:cs="Arial"/>
          <w:b/>
          <w:bCs/>
          <w:color w:val="222222"/>
          <w:sz w:val="16"/>
          <w:szCs w:val="16"/>
        </w:rPr>
        <w:t>Safe Ministry Framework</w:t>
      </w:r>
      <w:r w:rsidRPr="00E03B1F">
        <w:rPr>
          <w:rFonts w:ascii="Arial" w:hAnsi="Arial" w:cs="Arial"/>
          <w:color w:val="222222"/>
          <w:sz w:val="16"/>
          <w:szCs w:val="16"/>
        </w:rPr>
        <w:t> for your church or denomination. </w:t>
      </w:r>
    </w:p>
    <w:p w14:paraId="4B37B290"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 </w:t>
      </w:r>
    </w:p>
    <w:p w14:paraId="103DE8A0" w14:textId="58279DB4" w:rsidR="00187309" w:rsidRPr="00E03B1F" w:rsidRDefault="00187309" w:rsidP="00E03B1F">
      <w:pPr>
        <w:rPr>
          <w:rFonts w:ascii="Arial" w:hAnsi="Arial" w:cs="Arial"/>
          <w:color w:val="222222"/>
          <w:sz w:val="16"/>
          <w:szCs w:val="16"/>
          <w:lang w:val="en-GB" w:eastAsia="en-GB"/>
        </w:rPr>
      </w:pPr>
      <w:r w:rsidRPr="00E03B1F">
        <w:rPr>
          <w:rFonts w:ascii="Arial" w:hAnsi="Arial" w:cs="Arial"/>
          <w:b/>
          <w:bCs/>
          <w:color w:val="222222"/>
          <w:sz w:val="16"/>
          <w:szCs w:val="16"/>
          <w:lang w:val="en-GB" w:eastAsia="en-GB"/>
        </w:rPr>
        <w:t>Disclaimer</w:t>
      </w:r>
      <w:r w:rsidRPr="00E03B1F">
        <w:rPr>
          <w:rFonts w:ascii="Arial" w:hAnsi="Arial" w:cs="Arial"/>
          <w:color w:val="222222"/>
          <w:sz w:val="16"/>
          <w:szCs w:val="16"/>
          <w:lang w:val="en-GB" w:eastAsia="en-GB"/>
        </w:rPr>
        <w:t>: This publication is not legal advice. The ideas and procedures herein are based on nationally recognised good practice advice for Safe Ministry and have been written with due regard to Australian legislation March 2020.  </w:t>
      </w:r>
      <w:r w:rsidRPr="00E03B1F">
        <w:rPr>
          <w:rFonts w:ascii="Arial" w:hAnsi="Arial" w:cs="Arial"/>
          <w:color w:val="222222"/>
          <w:sz w:val="16"/>
          <w:szCs w:val="16"/>
          <w:lang w:val="en-GB" w:eastAsia="en-GB"/>
        </w:rPr>
        <w:br/>
        <w:t>Legal advice may need to be sought when responding to individual incidents.</w:t>
      </w:r>
    </w:p>
    <w:p w14:paraId="3211F72D" w14:textId="77777777" w:rsidR="00187309" w:rsidRPr="00187309" w:rsidRDefault="00187309" w:rsidP="00187309">
      <w:pPr>
        <w:keepNext/>
        <w:keepLines/>
        <w:spacing w:before="240" w:after="240" w:line="360" w:lineRule="auto"/>
        <w:ind w:right="285"/>
        <w:jc w:val="both"/>
        <w:outlineLvl w:val="1"/>
        <w:rPr>
          <w:rFonts w:ascii="Arial" w:eastAsiaTheme="majorEastAsia" w:hAnsi="Arial" w:cs="Arial"/>
          <w:b/>
          <w:bCs/>
          <w:color w:val="000000" w:themeColor="text1"/>
          <w:sz w:val="32"/>
          <w:szCs w:val="32"/>
        </w:rPr>
      </w:pPr>
      <w:bookmarkStart w:id="2" w:name="_Toc506902495"/>
      <w:r w:rsidRPr="00187309">
        <w:rPr>
          <w:rFonts w:ascii="Arial" w:eastAsiaTheme="majorEastAsia" w:hAnsi="Arial" w:cs="Arial"/>
          <w:b/>
          <w:bCs/>
          <w:color w:val="000000" w:themeColor="text1"/>
          <w:sz w:val="32"/>
          <w:szCs w:val="32"/>
        </w:rPr>
        <w:t xml:space="preserve">Behavioural expectations for contractors </w:t>
      </w:r>
      <w:bookmarkEnd w:id="2"/>
    </w:p>
    <w:p w14:paraId="764443E6" w14:textId="77777777" w:rsidR="00187309" w:rsidRPr="00187309" w:rsidRDefault="00187309" w:rsidP="00187309">
      <w:pPr>
        <w:spacing w:before="240" w:after="240" w:line="360" w:lineRule="auto"/>
        <w:ind w:right="285"/>
        <w:jc w:val="both"/>
        <w:rPr>
          <w:rFonts w:ascii="Arial" w:hAnsi="Arial" w:cs="Arial"/>
          <w:szCs w:val="26"/>
        </w:rPr>
      </w:pPr>
      <w:r w:rsidRPr="00187309">
        <w:rPr>
          <w:rFonts w:ascii="Arial" w:hAnsi="Arial" w:cs="Arial"/>
          <w:szCs w:val="26"/>
        </w:rPr>
        <w:t>We expect our all contractors and guests to be and act safely.</w:t>
      </w:r>
    </w:p>
    <w:p w14:paraId="33EDC47E" w14:textId="77777777" w:rsidR="00187309" w:rsidRPr="00187309" w:rsidRDefault="00187309" w:rsidP="00187309">
      <w:pPr>
        <w:spacing w:before="240" w:after="240" w:line="360" w:lineRule="auto"/>
        <w:ind w:right="285"/>
        <w:jc w:val="both"/>
        <w:rPr>
          <w:rFonts w:ascii="Arial" w:hAnsi="Arial" w:cs="Arial"/>
          <w:color w:val="000000" w:themeColor="text1"/>
          <w:szCs w:val="26"/>
        </w:rPr>
      </w:pPr>
      <w:r w:rsidRPr="00187309">
        <w:rPr>
          <w:rFonts w:ascii="Arial" w:hAnsi="Arial" w:cs="Arial"/>
          <w:szCs w:val="26"/>
        </w:rPr>
        <w:t xml:space="preserve">We expect all contractors to do the following: </w:t>
      </w:r>
    </w:p>
    <w:p w14:paraId="4397EC04" w14:textId="2DFEE431" w:rsidR="00187309" w:rsidRPr="00187309" w:rsidRDefault="00187309" w:rsidP="00187309">
      <w:pPr>
        <w:widowControl w:val="0"/>
        <w:numPr>
          <w:ilvl w:val="0"/>
          <w:numId w:val="22"/>
        </w:numPr>
        <w:suppressAutoHyphens/>
        <w:autoSpaceDE w:val="0"/>
        <w:autoSpaceDN w:val="0"/>
        <w:adjustRightInd w:val="0"/>
        <w:spacing w:before="240" w:after="240" w:line="360" w:lineRule="auto"/>
        <w:ind w:left="567" w:right="285"/>
        <w:jc w:val="both"/>
        <w:textAlignment w:val="center"/>
        <w:rPr>
          <w:rFonts w:ascii="Arial" w:hAnsi="Arial" w:cs="Arial"/>
          <w:color w:val="000000" w:themeColor="text1"/>
          <w:lang w:val="en-GB"/>
        </w:rPr>
      </w:pPr>
      <w:r w:rsidRPr="00187309">
        <w:rPr>
          <w:rFonts w:ascii="Arial" w:hAnsi="Arial" w:cs="Arial"/>
          <w:color w:val="000000" w:themeColor="text1"/>
          <w:lang w:val="en-GB"/>
        </w:rPr>
        <w:t>Respect the rights of all people to a safe and friendly organisation</w:t>
      </w:r>
    </w:p>
    <w:p w14:paraId="364631EA" w14:textId="77777777" w:rsidR="00187309" w:rsidRPr="00187309" w:rsidRDefault="00187309" w:rsidP="00187309">
      <w:pPr>
        <w:widowControl w:val="0"/>
        <w:numPr>
          <w:ilvl w:val="0"/>
          <w:numId w:val="22"/>
        </w:numPr>
        <w:suppressAutoHyphens/>
        <w:autoSpaceDE w:val="0"/>
        <w:autoSpaceDN w:val="0"/>
        <w:adjustRightInd w:val="0"/>
        <w:spacing w:before="240" w:after="240" w:line="360" w:lineRule="auto"/>
        <w:ind w:left="567" w:right="285"/>
        <w:jc w:val="both"/>
        <w:textAlignment w:val="center"/>
        <w:rPr>
          <w:rFonts w:ascii="Arial" w:hAnsi="Arial" w:cs="Arial"/>
          <w:color w:val="000000" w:themeColor="text1"/>
          <w:lang w:val="en-GB"/>
        </w:rPr>
      </w:pPr>
      <w:r w:rsidRPr="00187309">
        <w:rPr>
          <w:rFonts w:ascii="Arial" w:hAnsi="Arial" w:cs="Arial"/>
          <w:color w:val="000000" w:themeColor="text1"/>
          <w:lang w:val="en-GB"/>
        </w:rPr>
        <w:t>Take all reasonable care for their own health and safety</w:t>
      </w:r>
    </w:p>
    <w:p w14:paraId="3DF5BD64" w14:textId="5CD7DB70" w:rsidR="00187309" w:rsidRPr="00187309" w:rsidRDefault="00187309" w:rsidP="00187309">
      <w:pPr>
        <w:widowControl w:val="0"/>
        <w:numPr>
          <w:ilvl w:val="0"/>
          <w:numId w:val="22"/>
        </w:numPr>
        <w:suppressAutoHyphens/>
        <w:autoSpaceDE w:val="0"/>
        <w:autoSpaceDN w:val="0"/>
        <w:adjustRightInd w:val="0"/>
        <w:spacing w:before="240" w:after="240" w:line="360" w:lineRule="auto"/>
        <w:ind w:left="567" w:right="285"/>
        <w:jc w:val="both"/>
        <w:textAlignment w:val="center"/>
        <w:rPr>
          <w:rFonts w:ascii="Arial" w:hAnsi="Arial" w:cs="Arial"/>
          <w:color w:val="000000" w:themeColor="text1"/>
          <w:lang w:val="en-GB"/>
        </w:rPr>
      </w:pPr>
      <w:r w:rsidRPr="00187309">
        <w:rPr>
          <w:rFonts w:ascii="Arial" w:hAnsi="Arial" w:cs="Arial"/>
          <w:color w:val="000000"/>
          <w:lang w:val="en-GB"/>
        </w:rPr>
        <w:t>Take responsible care that their actions do not adversely affect the health and safety of others at our premises</w:t>
      </w:r>
    </w:p>
    <w:p w14:paraId="176F87F0" w14:textId="2CBB0719" w:rsidR="00187309" w:rsidRPr="00187309" w:rsidRDefault="00187309" w:rsidP="00187309">
      <w:pPr>
        <w:widowControl w:val="0"/>
        <w:numPr>
          <w:ilvl w:val="0"/>
          <w:numId w:val="22"/>
        </w:numPr>
        <w:suppressAutoHyphens/>
        <w:autoSpaceDE w:val="0"/>
        <w:autoSpaceDN w:val="0"/>
        <w:adjustRightInd w:val="0"/>
        <w:spacing w:before="240" w:after="240" w:line="360" w:lineRule="auto"/>
        <w:ind w:left="567" w:right="285"/>
        <w:jc w:val="both"/>
        <w:textAlignment w:val="center"/>
        <w:rPr>
          <w:rFonts w:ascii="Arial" w:hAnsi="Arial" w:cs="Arial"/>
          <w:color w:val="000000" w:themeColor="text1"/>
          <w:lang w:val="en-GB"/>
        </w:rPr>
      </w:pPr>
      <w:r w:rsidRPr="00187309">
        <w:rPr>
          <w:rFonts w:ascii="Arial" w:hAnsi="Arial" w:cs="Arial"/>
          <w:color w:val="000000"/>
          <w:lang w:val="en-GB"/>
        </w:rPr>
        <w:t>Comply with all reasonable instructions from the organisation’s leadership</w:t>
      </w:r>
    </w:p>
    <w:p w14:paraId="2CBEB72A" w14:textId="77777777" w:rsidR="00187309" w:rsidRPr="00187309" w:rsidRDefault="00187309" w:rsidP="00187309">
      <w:pPr>
        <w:widowControl w:val="0"/>
        <w:numPr>
          <w:ilvl w:val="0"/>
          <w:numId w:val="22"/>
        </w:numPr>
        <w:suppressAutoHyphens/>
        <w:autoSpaceDE w:val="0"/>
        <w:autoSpaceDN w:val="0"/>
        <w:adjustRightInd w:val="0"/>
        <w:spacing w:before="240" w:after="240" w:line="360" w:lineRule="auto"/>
        <w:ind w:left="567" w:right="285"/>
        <w:jc w:val="both"/>
        <w:textAlignment w:val="center"/>
        <w:rPr>
          <w:rFonts w:ascii="Arial" w:hAnsi="Arial" w:cs="Arial"/>
          <w:color w:val="000000" w:themeColor="text1"/>
          <w:lang w:val="en-GB"/>
        </w:rPr>
      </w:pPr>
      <w:r w:rsidRPr="00187309">
        <w:rPr>
          <w:rFonts w:ascii="Arial" w:hAnsi="Arial" w:cs="Arial"/>
          <w:color w:val="000000"/>
          <w:lang w:val="en-GB"/>
        </w:rPr>
        <w:t>Comply with relevant employment, usage, visitor’s conditions as communicated</w:t>
      </w:r>
    </w:p>
    <w:p w14:paraId="2B8589D8" w14:textId="2432455B" w:rsidR="00187309" w:rsidRPr="00187309" w:rsidRDefault="00187309" w:rsidP="00187309">
      <w:pPr>
        <w:widowControl w:val="0"/>
        <w:numPr>
          <w:ilvl w:val="0"/>
          <w:numId w:val="22"/>
        </w:numPr>
        <w:suppressAutoHyphens/>
        <w:autoSpaceDE w:val="0"/>
        <w:autoSpaceDN w:val="0"/>
        <w:adjustRightInd w:val="0"/>
        <w:spacing w:before="240" w:after="240" w:line="360" w:lineRule="auto"/>
        <w:ind w:left="567" w:right="285"/>
        <w:jc w:val="both"/>
        <w:textAlignment w:val="center"/>
        <w:rPr>
          <w:rFonts w:ascii="Arial" w:hAnsi="Arial" w:cs="Arial"/>
          <w:color w:val="000000" w:themeColor="text1"/>
          <w:lang w:val="en-GB"/>
        </w:rPr>
      </w:pPr>
      <w:r w:rsidRPr="00187309">
        <w:rPr>
          <w:rFonts w:ascii="Arial" w:hAnsi="Arial" w:cs="Arial"/>
          <w:color w:val="000000"/>
          <w:lang w:val="en-GB"/>
        </w:rPr>
        <w:t xml:space="preserve">Report all safety concerns immediately to the </w:t>
      </w:r>
      <w:r w:rsidR="007843B5">
        <w:rPr>
          <w:rFonts w:ascii="Arial" w:hAnsi="Arial" w:cs="Arial"/>
          <w:color w:val="000000"/>
          <w:lang w:val="en-GB"/>
        </w:rPr>
        <w:t>organisation's</w:t>
      </w:r>
      <w:r w:rsidRPr="00187309">
        <w:rPr>
          <w:rFonts w:ascii="Arial" w:hAnsi="Arial" w:cs="Arial"/>
          <w:color w:val="000000"/>
          <w:lang w:val="en-GB"/>
        </w:rPr>
        <w:t xml:space="preserve"> office as soon as practicable</w:t>
      </w:r>
    </w:p>
    <w:p w14:paraId="3D05F72A" w14:textId="77777777" w:rsidR="00187309" w:rsidRPr="00187309" w:rsidRDefault="00187309" w:rsidP="00187309">
      <w:pPr>
        <w:widowControl w:val="0"/>
        <w:suppressAutoHyphens/>
        <w:autoSpaceDE w:val="0"/>
        <w:autoSpaceDN w:val="0"/>
        <w:adjustRightInd w:val="0"/>
        <w:spacing w:before="240" w:after="240" w:line="360" w:lineRule="auto"/>
        <w:ind w:left="567" w:right="285"/>
        <w:jc w:val="both"/>
        <w:textAlignment w:val="center"/>
        <w:rPr>
          <w:rFonts w:ascii="Arial" w:hAnsi="Arial" w:cs="Arial"/>
          <w:color w:val="000000" w:themeColor="text1"/>
          <w:szCs w:val="26"/>
          <w:lang w:val="en-GB"/>
        </w:rPr>
      </w:pPr>
    </w:p>
    <w:p w14:paraId="28E7DBFA" w14:textId="77777777" w:rsidR="00187309" w:rsidRPr="00187309" w:rsidRDefault="00187309" w:rsidP="00187309">
      <w:pPr>
        <w:spacing w:before="240" w:after="240" w:line="360" w:lineRule="auto"/>
        <w:ind w:right="285"/>
        <w:jc w:val="both"/>
        <w:rPr>
          <w:rFonts w:ascii="Arial" w:hAnsi="Arial" w:cs="Arial"/>
          <w:color w:val="C00000"/>
          <w:szCs w:val="26"/>
        </w:rPr>
      </w:pPr>
      <w:r w:rsidRPr="00187309">
        <w:rPr>
          <w:rFonts w:ascii="Arial" w:hAnsi="Arial" w:cs="Arial"/>
          <w:color w:val="C00000"/>
          <w:szCs w:val="26"/>
        </w:rPr>
        <w:t xml:space="preserve">This set of behavioural expectations should be communicated in signage and on sign-in forms for contractors.  This set of behavioural expectations may form part of a wider Work Health and Safety set of expectations for site safety.  </w:t>
      </w:r>
    </w:p>
    <w:p w14:paraId="61EED7DD" w14:textId="77777777" w:rsidR="00187309" w:rsidRPr="00187309" w:rsidRDefault="00187309" w:rsidP="00187309">
      <w:pPr>
        <w:spacing w:before="240" w:after="240" w:line="360" w:lineRule="auto"/>
        <w:ind w:right="285"/>
        <w:jc w:val="both"/>
        <w:rPr>
          <w:rFonts w:ascii="Arial" w:hAnsi="Arial" w:cs="Arial"/>
        </w:rPr>
      </w:pPr>
    </w:p>
    <w:p w14:paraId="22DC3585" w14:textId="5BCB0311" w:rsidR="00187309" w:rsidRDefault="00187309" w:rsidP="00187309">
      <w:pPr>
        <w:spacing w:before="240" w:after="240" w:line="360" w:lineRule="auto"/>
        <w:ind w:right="285"/>
        <w:jc w:val="both"/>
        <w:rPr>
          <w:rFonts w:ascii="Arial" w:hAnsi="Arial" w:cs="Arial"/>
        </w:rPr>
      </w:pPr>
    </w:p>
    <w:p w14:paraId="16418795" w14:textId="6AFB2D5A" w:rsidR="00E03B1F" w:rsidRDefault="00E03B1F" w:rsidP="00187309">
      <w:pPr>
        <w:spacing w:before="240" w:after="240" w:line="360" w:lineRule="auto"/>
        <w:ind w:right="285"/>
        <w:jc w:val="both"/>
        <w:rPr>
          <w:rFonts w:ascii="Arial" w:hAnsi="Arial" w:cs="Arial"/>
        </w:rPr>
      </w:pPr>
    </w:p>
    <w:p w14:paraId="4107C7D0" w14:textId="6289429D" w:rsidR="00E03B1F" w:rsidRDefault="00E03B1F" w:rsidP="00187309">
      <w:pPr>
        <w:spacing w:before="240" w:after="240" w:line="360" w:lineRule="auto"/>
        <w:ind w:right="285"/>
        <w:jc w:val="both"/>
        <w:rPr>
          <w:rFonts w:ascii="Arial" w:hAnsi="Arial" w:cs="Arial"/>
        </w:rPr>
      </w:pPr>
    </w:p>
    <w:p w14:paraId="46CD68E3" w14:textId="77777777" w:rsidR="00E03B1F" w:rsidRPr="00187309" w:rsidRDefault="00E03B1F" w:rsidP="00187309">
      <w:pPr>
        <w:spacing w:before="240" w:after="240" w:line="360" w:lineRule="auto"/>
        <w:ind w:right="285"/>
        <w:jc w:val="both"/>
        <w:rPr>
          <w:rFonts w:ascii="Arial" w:hAnsi="Arial" w:cs="Arial"/>
        </w:rPr>
      </w:pPr>
    </w:p>
    <w:p w14:paraId="4BDE0CD0"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b/>
          <w:bCs/>
          <w:color w:val="222222"/>
          <w:sz w:val="16"/>
          <w:szCs w:val="16"/>
        </w:rPr>
        <w:t>Copyright © 2020 Safe Ministry Resources Pty Ltd </w:t>
      </w:r>
    </w:p>
    <w:p w14:paraId="209E684C"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 </w:t>
      </w:r>
    </w:p>
    <w:p w14:paraId="7813F230"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The </w:t>
      </w:r>
      <w:r w:rsidRPr="00E03B1F">
        <w:rPr>
          <w:rFonts w:ascii="Arial" w:hAnsi="Arial" w:cs="Arial"/>
          <w:b/>
          <w:bCs/>
          <w:color w:val="222222"/>
          <w:sz w:val="16"/>
          <w:szCs w:val="16"/>
        </w:rPr>
        <w:t>Safe Ministry Framework</w:t>
      </w:r>
      <w:r w:rsidRPr="00E03B1F">
        <w:rPr>
          <w:rFonts w:ascii="Arial" w:hAnsi="Arial" w:cs="Arial"/>
          <w:color w:val="222222"/>
          <w:sz w:val="16"/>
          <w:szCs w:val="16"/>
        </w:rPr>
        <w:t> is developed and owned by SMR Pty Ltd. </w:t>
      </w:r>
    </w:p>
    <w:p w14:paraId="303F1FB0"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It is freely available to churches and denominations to use and adapt with permission. </w:t>
      </w:r>
    </w:p>
    <w:p w14:paraId="00AF6D58"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Please contact SMR Pty Ltd at email </w:t>
      </w:r>
      <w:hyperlink r:id="rId7" w:tgtFrame="_blank" w:history="1">
        <w:r w:rsidRPr="00E03B1F">
          <w:rPr>
            <w:rFonts w:ascii="Arial" w:hAnsi="Arial" w:cs="Arial"/>
            <w:color w:val="1155CC"/>
            <w:sz w:val="16"/>
            <w:szCs w:val="16"/>
            <w:u w:val="single"/>
          </w:rPr>
          <w:t>info@safercommunities.net.au</w:t>
        </w:r>
      </w:hyperlink>
      <w:r w:rsidRPr="00E03B1F">
        <w:rPr>
          <w:rFonts w:ascii="Arial" w:hAnsi="Arial" w:cs="Arial"/>
          <w:color w:val="222222"/>
          <w:sz w:val="16"/>
          <w:szCs w:val="16"/>
        </w:rPr>
        <w:t> to seek permission. </w:t>
      </w:r>
    </w:p>
    <w:p w14:paraId="65028A9B"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SMR can also provide customisation of the </w:t>
      </w:r>
      <w:r w:rsidRPr="00E03B1F">
        <w:rPr>
          <w:rFonts w:ascii="Arial" w:hAnsi="Arial" w:cs="Arial"/>
          <w:b/>
          <w:bCs/>
          <w:color w:val="222222"/>
          <w:sz w:val="16"/>
          <w:szCs w:val="16"/>
        </w:rPr>
        <w:t>Safe Ministry Framework</w:t>
      </w:r>
      <w:r w:rsidRPr="00E03B1F">
        <w:rPr>
          <w:rFonts w:ascii="Arial" w:hAnsi="Arial" w:cs="Arial"/>
          <w:color w:val="222222"/>
          <w:sz w:val="16"/>
          <w:szCs w:val="16"/>
        </w:rPr>
        <w:t> for your church or denomination. </w:t>
      </w:r>
    </w:p>
    <w:p w14:paraId="2D8C3AA5" w14:textId="77777777" w:rsidR="00187309" w:rsidRPr="00E03B1F" w:rsidRDefault="00187309" w:rsidP="00187309">
      <w:pPr>
        <w:ind w:right="284"/>
        <w:jc w:val="both"/>
        <w:rPr>
          <w:rFonts w:ascii="Arial" w:hAnsi="Arial" w:cs="Arial"/>
          <w:color w:val="222222"/>
          <w:sz w:val="16"/>
          <w:szCs w:val="16"/>
        </w:rPr>
      </w:pPr>
      <w:r w:rsidRPr="00E03B1F">
        <w:rPr>
          <w:rFonts w:ascii="Arial" w:hAnsi="Arial" w:cs="Arial"/>
          <w:color w:val="222222"/>
          <w:sz w:val="16"/>
          <w:szCs w:val="16"/>
        </w:rPr>
        <w:t> </w:t>
      </w:r>
    </w:p>
    <w:p w14:paraId="0083CFE4" w14:textId="513D9CDD" w:rsidR="00E03B1F" w:rsidRPr="00E03B1F" w:rsidRDefault="00187309" w:rsidP="00E03B1F">
      <w:pPr>
        <w:rPr>
          <w:rFonts w:ascii="Arial" w:hAnsi="Arial" w:cs="Arial"/>
          <w:color w:val="222222"/>
          <w:sz w:val="16"/>
          <w:szCs w:val="16"/>
          <w:lang w:val="en-GB" w:eastAsia="en-GB"/>
        </w:rPr>
      </w:pPr>
      <w:r w:rsidRPr="00E03B1F">
        <w:rPr>
          <w:rFonts w:ascii="Arial" w:hAnsi="Arial" w:cs="Arial"/>
          <w:b/>
          <w:bCs/>
          <w:color w:val="222222"/>
          <w:sz w:val="16"/>
          <w:szCs w:val="16"/>
          <w:lang w:val="en-GB" w:eastAsia="en-GB"/>
        </w:rPr>
        <w:t>Disclaimer</w:t>
      </w:r>
      <w:r w:rsidRPr="00E03B1F">
        <w:rPr>
          <w:rFonts w:ascii="Arial" w:hAnsi="Arial" w:cs="Arial"/>
          <w:color w:val="222222"/>
          <w:sz w:val="16"/>
          <w:szCs w:val="16"/>
          <w:lang w:val="en-GB" w:eastAsia="en-GB"/>
        </w:rPr>
        <w:t>: This publication is not legal advice. The ideas and procedures herein are based on nationally recognised good practice advice for Safe Ministry and have been written with due regard to Australian legislation March 2020.  </w:t>
      </w:r>
      <w:r w:rsidRPr="00E03B1F">
        <w:rPr>
          <w:rFonts w:ascii="Arial" w:hAnsi="Arial" w:cs="Arial"/>
          <w:color w:val="222222"/>
          <w:sz w:val="16"/>
          <w:szCs w:val="16"/>
          <w:lang w:val="en-GB" w:eastAsia="en-GB"/>
        </w:rPr>
        <w:br/>
        <w:t>Legal advice may need to be sought when responding to individual incidents.</w:t>
      </w:r>
      <w:bookmarkStart w:id="3" w:name="_Toc506902496"/>
    </w:p>
    <w:p w14:paraId="1B77BC5E" w14:textId="518899DF" w:rsidR="00187309" w:rsidRPr="00187309" w:rsidRDefault="00187309" w:rsidP="00187309">
      <w:pPr>
        <w:keepNext/>
        <w:keepLines/>
        <w:spacing w:before="240" w:after="240" w:line="360" w:lineRule="auto"/>
        <w:ind w:right="285"/>
        <w:jc w:val="both"/>
        <w:outlineLvl w:val="1"/>
        <w:rPr>
          <w:rFonts w:ascii="Arial" w:eastAsiaTheme="majorEastAsia" w:hAnsi="Arial" w:cs="Arial"/>
          <w:b/>
          <w:bCs/>
          <w:color w:val="000000" w:themeColor="text1"/>
          <w:sz w:val="28"/>
          <w:szCs w:val="28"/>
        </w:rPr>
      </w:pPr>
      <w:r w:rsidRPr="00187309">
        <w:rPr>
          <w:rFonts w:ascii="Arial" w:eastAsiaTheme="majorEastAsia" w:hAnsi="Arial" w:cs="Arial"/>
          <w:b/>
          <w:bCs/>
          <w:color w:val="000000" w:themeColor="text1"/>
          <w:sz w:val="28"/>
          <w:szCs w:val="28"/>
        </w:rPr>
        <w:t>Code of conduct (acceptable standards) for children</w:t>
      </w:r>
      <w:bookmarkEnd w:id="3"/>
    </w:p>
    <w:p w14:paraId="5B820FEE" w14:textId="77777777" w:rsidR="00187309" w:rsidRPr="00187309" w:rsidRDefault="00187309" w:rsidP="00187309">
      <w:pPr>
        <w:spacing w:before="240" w:after="240" w:line="360" w:lineRule="auto"/>
        <w:ind w:right="285"/>
        <w:jc w:val="both"/>
        <w:rPr>
          <w:rFonts w:ascii="Arial" w:hAnsi="Arial" w:cs="Arial"/>
          <w:szCs w:val="26"/>
        </w:rPr>
      </w:pPr>
      <w:r w:rsidRPr="00187309">
        <w:rPr>
          <w:rFonts w:ascii="Arial" w:hAnsi="Arial" w:cs="Arial"/>
          <w:szCs w:val="26"/>
        </w:rPr>
        <w:t>We will afford children an opportunity to have a ‘voice’ in the establishment of acceptable standards of behaviour at the beginning of a program (year/term/week).</w:t>
      </w:r>
    </w:p>
    <w:p w14:paraId="27A9F6A1" w14:textId="77777777" w:rsidR="00187309" w:rsidRPr="00187309" w:rsidRDefault="00187309" w:rsidP="00187309">
      <w:pPr>
        <w:spacing w:before="240" w:after="240" w:line="360" w:lineRule="auto"/>
        <w:ind w:right="285"/>
        <w:jc w:val="both"/>
        <w:rPr>
          <w:rFonts w:ascii="Arial" w:hAnsi="Arial" w:cs="Arial"/>
          <w:szCs w:val="26"/>
        </w:rPr>
      </w:pPr>
      <w:r w:rsidRPr="00187309">
        <w:rPr>
          <w:rFonts w:ascii="Arial" w:hAnsi="Arial" w:cs="Arial"/>
          <w:szCs w:val="26"/>
        </w:rPr>
        <w:t>We will hold a “boundaries” session with the children to allow them to participate in establishing appropriate behavioural boundaries.</w:t>
      </w:r>
    </w:p>
    <w:p w14:paraId="3E6737CF" w14:textId="77777777" w:rsidR="00187309" w:rsidRPr="00187309" w:rsidRDefault="00187309" w:rsidP="00187309">
      <w:pPr>
        <w:spacing w:before="240" w:after="240" w:line="360" w:lineRule="auto"/>
        <w:ind w:right="285"/>
        <w:jc w:val="both"/>
        <w:rPr>
          <w:rFonts w:ascii="Arial" w:hAnsi="Arial" w:cs="Arial"/>
          <w:szCs w:val="26"/>
        </w:rPr>
      </w:pPr>
      <w:r w:rsidRPr="00187309">
        <w:rPr>
          <w:rFonts w:ascii="Arial" w:hAnsi="Arial" w:cs="Arial"/>
          <w:szCs w:val="26"/>
        </w:rPr>
        <w:t>The following is a template for signage in relation to acceptable behaviours or ‘rules’ for younger children (5-10 years). It is important to set boundaries together, or refer to the ‘rules’ for the program, at the beginning of the program.</w:t>
      </w:r>
    </w:p>
    <w:p w14:paraId="18D4D851" w14:textId="77777777" w:rsidR="00187309" w:rsidRPr="00187309" w:rsidRDefault="00187309" w:rsidP="00187309">
      <w:pPr>
        <w:spacing w:before="240" w:after="240" w:line="360" w:lineRule="auto"/>
        <w:ind w:right="285"/>
        <w:jc w:val="both"/>
        <w:rPr>
          <w:rFonts w:ascii="Arial" w:hAnsi="Arial" w:cs="Arial"/>
          <w:szCs w:val="26"/>
        </w:rPr>
      </w:pPr>
      <w:r w:rsidRPr="00187309">
        <w:rPr>
          <w:rFonts w:ascii="Arial" w:hAnsi="Arial" w:cs="Arial"/>
          <w:szCs w:val="26"/>
        </w:rPr>
        <w:t>The template may also be used in a session where leaders work with the children to agree to these standards/boundaries together.  For teenage children, the standards/boundaries will need to be adjusted as appropriate for their age.</w:t>
      </w:r>
    </w:p>
    <w:tbl>
      <w:tblPr>
        <w:tblStyle w:val="TableGrid"/>
        <w:tblW w:w="0" w:type="auto"/>
        <w:shd w:val="clear" w:color="auto" w:fill="F2F2F2" w:themeFill="background1" w:themeFillShade="F2"/>
        <w:tblLook w:val="04A0" w:firstRow="1" w:lastRow="0" w:firstColumn="1" w:lastColumn="0" w:noHBand="0" w:noVBand="1"/>
      </w:tblPr>
      <w:tblGrid>
        <w:gridCol w:w="9010"/>
      </w:tblGrid>
      <w:tr w:rsidR="00187309" w:rsidRPr="00187309" w14:paraId="00EED6F0" w14:textId="77777777" w:rsidTr="00B73B41">
        <w:tc>
          <w:tcPr>
            <w:tcW w:w="9016" w:type="dxa"/>
            <w:shd w:val="clear" w:color="auto" w:fill="F2F2F2" w:themeFill="background1" w:themeFillShade="F2"/>
          </w:tcPr>
          <w:p w14:paraId="387B6648" w14:textId="77777777" w:rsidR="00187309" w:rsidRPr="00187309" w:rsidRDefault="00187309" w:rsidP="00187309">
            <w:pPr>
              <w:spacing w:before="240" w:after="240" w:line="360" w:lineRule="auto"/>
              <w:ind w:right="285"/>
              <w:rPr>
                <w:rFonts w:ascii="Arial" w:hAnsi="Arial" w:cs="Arial"/>
                <w:b/>
                <w:bCs/>
                <w:sz w:val="26"/>
                <w:szCs w:val="26"/>
              </w:rPr>
            </w:pPr>
            <w:r w:rsidRPr="00187309">
              <w:rPr>
                <w:rFonts w:ascii="Arial" w:hAnsi="Arial" w:cs="Arial"/>
                <w:b/>
                <w:bCs/>
                <w:sz w:val="26"/>
                <w:szCs w:val="26"/>
              </w:rPr>
              <w:t>We will:</w:t>
            </w:r>
          </w:p>
          <w:p w14:paraId="710F9D3D" w14:textId="77777777" w:rsidR="00187309" w:rsidRPr="00187309" w:rsidRDefault="00187309" w:rsidP="00187309">
            <w:pPr>
              <w:numPr>
                <w:ilvl w:val="0"/>
                <w:numId w:val="23"/>
              </w:numPr>
              <w:spacing w:before="240" w:after="240" w:line="360" w:lineRule="auto"/>
              <w:ind w:left="714" w:right="285" w:hanging="357"/>
              <w:rPr>
                <w:rFonts w:ascii="Arial" w:hAnsi="Arial" w:cs="Arial"/>
                <w:sz w:val="26"/>
                <w:szCs w:val="26"/>
              </w:rPr>
            </w:pPr>
            <w:r w:rsidRPr="00187309">
              <w:rPr>
                <w:rFonts w:ascii="Arial" w:hAnsi="Arial" w:cs="Arial"/>
                <w:sz w:val="26"/>
                <w:szCs w:val="26"/>
              </w:rPr>
              <w:t>Treat each other kindly</w:t>
            </w:r>
          </w:p>
          <w:p w14:paraId="7F101921" w14:textId="77777777" w:rsidR="00187309" w:rsidRPr="00187309" w:rsidRDefault="00187309" w:rsidP="00187309">
            <w:pPr>
              <w:numPr>
                <w:ilvl w:val="0"/>
                <w:numId w:val="23"/>
              </w:numPr>
              <w:spacing w:before="240" w:after="240" w:line="360" w:lineRule="auto"/>
              <w:ind w:left="714" w:right="285" w:hanging="357"/>
              <w:rPr>
                <w:rFonts w:ascii="Arial" w:hAnsi="Arial" w:cs="Arial"/>
                <w:sz w:val="26"/>
                <w:szCs w:val="26"/>
              </w:rPr>
            </w:pPr>
            <w:r w:rsidRPr="00187309">
              <w:rPr>
                <w:rFonts w:ascii="Arial" w:hAnsi="Arial" w:cs="Arial"/>
                <w:sz w:val="26"/>
                <w:szCs w:val="26"/>
              </w:rPr>
              <w:t>Join in and try our best</w:t>
            </w:r>
          </w:p>
          <w:p w14:paraId="27A0FD74" w14:textId="77777777" w:rsidR="00187309" w:rsidRPr="00187309" w:rsidRDefault="00187309" w:rsidP="00187309">
            <w:pPr>
              <w:numPr>
                <w:ilvl w:val="0"/>
                <w:numId w:val="23"/>
              </w:numPr>
              <w:spacing w:before="240" w:after="240" w:line="360" w:lineRule="auto"/>
              <w:ind w:left="714" w:right="285" w:hanging="357"/>
              <w:rPr>
                <w:rFonts w:ascii="Arial" w:hAnsi="Arial" w:cs="Arial"/>
                <w:sz w:val="26"/>
                <w:szCs w:val="26"/>
              </w:rPr>
            </w:pPr>
            <w:r w:rsidRPr="00187309">
              <w:rPr>
                <w:rFonts w:ascii="Arial" w:hAnsi="Arial" w:cs="Arial"/>
                <w:sz w:val="26"/>
                <w:szCs w:val="26"/>
              </w:rPr>
              <w:t>Follow leaders' directions</w:t>
            </w:r>
          </w:p>
          <w:p w14:paraId="6628055C" w14:textId="77777777" w:rsidR="00187309" w:rsidRPr="00187309" w:rsidRDefault="00187309" w:rsidP="00187309">
            <w:pPr>
              <w:numPr>
                <w:ilvl w:val="0"/>
                <w:numId w:val="23"/>
              </w:numPr>
              <w:spacing w:before="240" w:after="240" w:line="360" w:lineRule="auto"/>
              <w:ind w:left="714" w:right="285" w:hanging="357"/>
              <w:rPr>
                <w:rFonts w:ascii="Arial" w:hAnsi="Arial" w:cs="Arial"/>
                <w:sz w:val="26"/>
                <w:szCs w:val="26"/>
              </w:rPr>
            </w:pPr>
            <w:r w:rsidRPr="00187309">
              <w:rPr>
                <w:rFonts w:ascii="Arial" w:hAnsi="Arial" w:cs="Arial"/>
                <w:sz w:val="26"/>
                <w:szCs w:val="26"/>
              </w:rPr>
              <w:t>Stay where we can be seen by our leaders</w:t>
            </w:r>
          </w:p>
          <w:p w14:paraId="2862796F" w14:textId="77777777" w:rsidR="00187309" w:rsidRPr="00187309" w:rsidRDefault="00187309" w:rsidP="00187309">
            <w:pPr>
              <w:numPr>
                <w:ilvl w:val="0"/>
                <w:numId w:val="23"/>
              </w:numPr>
              <w:spacing w:before="240" w:after="240" w:line="360" w:lineRule="auto"/>
              <w:ind w:left="714" w:right="285" w:hanging="357"/>
              <w:rPr>
                <w:rFonts w:ascii="Arial" w:hAnsi="Arial" w:cs="Arial"/>
                <w:sz w:val="26"/>
                <w:szCs w:val="26"/>
              </w:rPr>
            </w:pPr>
            <w:r w:rsidRPr="00187309">
              <w:rPr>
                <w:rFonts w:ascii="Arial" w:hAnsi="Arial" w:cs="Arial"/>
                <w:sz w:val="26"/>
                <w:szCs w:val="26"/>
              </w:rPr>
              <w:t xml:space="preserve">Let our leader know if we feel unsafe, </w:t>
            </w:r>
            <w:proofErr w:type="gramStart"/>
            <w:r w:rsidRPr="00187309">
              <w:rPr>
                <w:rFonts w:ascii="Arial" w:hAnsi="Arial" w:cs="Arial"/>
                <w:sz w:val="26"/>
                <w:szCs w:val="26"/>
              </w:rPr>
              <w:t>upset</w:t>
            </w:r>
            <w:proofErr w:type="gramEnd"/>
            <w:r w:rsidRPr="00187309">
              <w:rPr>
                <w:rFonts w:ascii="Arial" w:hAnsi="Arial" w:cs="Arial"/>
                <w:sz w:val="26"/>
                <w:szCs w:val="26"/>
              </w:rPr>
              <w:t xml:space="preserve"> or unwell</w:t>
            </w:r>
          </w:p>
          <w:p w14:paraId="64D95716" w14:textId="77777777" w:rsidR="00187309" w:rsidRPr="00187309" w:rsidRDefault="00187309" w:rsidP="00187309">
            <w:pPr>
              <w:numPr>
                <w:ilvl w:val="0"/>
                <w:numId w:val="23"/>
              </w:numPr>
              <w:spacing w:before="240" w:after="240" w:line="360" w:lineRule="auto"/>
              <w:ind w:left="714" w:right="285" w:hanging="357"/>
              <w:rPr>
                <w:rFonts w:ascii="Arial" w:hAnsi="Arial" w:cs="Arial"/>
                <w:sz w:val="22"/>
                <w:szCs w:val="22"/>
              </w:rPr>
            </w:pPr>
            <w:r w:rsidRPr="00187309">
              <w:rPr>
                <w:rFonts w:ascii="Arial" w:hAnsi="Arial" w:cs="Arial"/>
                <w:sz w:val="26"/>
                <w:szCs w:val="26"/>
              </w:rPr>
              <w:t>Let our leader know if someone else is hurt</w:t>
            </w:r>
          </w:p>
        </w:tc>
      </w:tr>
    </w:tbl>
    <w:p w14:paraId="6993E881" w14:textId="77777777" w:rsidR="00AA404E" w:rsidRDefault="00AA404E" w:rsidP="001E3805">
      <w:pPr>
        <w:ind w:right="284"/>
        <w:jc w:val="both"/>
        <w:rPr>
          <w:rFonts w:ascii="Arial" w:hAnsi="Arial" w:cs="Arial"/>
          <w:b/>
          <w:bCs/>
          <w:color w:val="222222"/>
        </w:rPr>
      </w:pPr>
    </w:p>
    <w:p w14:paraId="7014FB05" w14:textId="77777777" w:rsidR="00AA404E" w:rsidRDefault="00AA404E" w:rsidP="001E3805">
      <w:pPr>
        <w:ind w:right="284"/>
        <w:jc w:val="both"/>
        <w:rPr>
          <w:rFonts w:ascii="Arial" w:hAnsi="Arial" w:cs="Arial"/>
          <w:b/>
          <w:bCs/>
          <w:color w:val="222222"/>
        </w:rPr>
      </w:pPr>
    </w:p>
    <w:p w14:paraId="3ADEB560" w14:textId="1C6EBAAD" w:rsidR="00AA404E" w:rsidRDefault="00AA404E" w:rsidP="001E3805">
      <w:pPr>
        <w:ind w:right="284"/>
        <w:jc w:val="both"/>
        <w:rPr>
          <w:rFonts w:ascii="Arial" w:hAnsi="Arial" w:cs="Arial"/>
          <w:b/>
          <w:bCs/>
          <w:color w:val="222222"/>
        </w:rPr>
      </w:pPr>
    </w:p>
    <w:p w14:paraId="5EFC3C5D" w14:textId="0DA49A7F" w:rsidR="00E03B1F" w:rsidRDefault="00E03B1F" w:rsidP="001E3805">
      <w:pPr>
        <w:ind w:right="284"/>
        <w:jc w:val="both"/>
        <w:rPr>
          <w:rFonts w:ascii="Arial" w:hAnsi="Arial" w:cs="Arial"/>
          <w:b/>
          <w:bCs/>
          <w:color w:val="222222"/>
        </w:rPr>
      </w:pPr>
    </w:p>
    <w:p w14:paraId="7EC7C463" w14:textId="50C60A64" w:rsidR="00E03B1F" w:rsidRDefault="00E03B1F" w:rsidP="001E3805">
      <w:pPr>
        <w:ind w:right="284"/>
        <w:jc w:val="both"/>
        <w:rPr>
          <w:rFonts w:ascii="Arial" w:hAnsi="Arial" w:cs="Arial"/>
          <w:b/>
          <w:bCs/>
          <w:color w:val="222222"/>
        </w:rPr>
      </w:pPr>
    </w:p>
    <w:p w14:paraId="6DDFCAD4" w14:textId="77777777" w:rsidR="00E03B1F" w:rsidRDefault="00E03B1F" w:rsidP="001E3805">
      <w:pPr>
        <w:ind w:right="284"/>
        <w:jc w:val="both"/>
        <w:rPr>
          <w:rFonts w:ascii="Arial" w:hAnsi="Arial" w:cs="Arial"/>
          <w:b/>
          <w:bCs/>
          <w:color w:val="222222"/>
        </w:rPr>
      </w:pPr>
    </w:p>
    <w:p w14:paraId="7A003CC0" w14:textId="6FEEE547" w:rsidR="001E3805" w:rsidRPr="00E03B1F" w:rsidRDefault="001E3805" w:rsidP="001E3805">
      <w:pPr>
        <w:ind w:right="284"/>
        <w:jc w:val="both"/>
        <w:rPr>
          <w:rFonts w:ascii="Arial" w:hAnsi="Arial" w:cs="Arial"/>
          <w:color w:val="222222"/>
          <w:sz w:val="16"/>
          <w:szCs w:val="16"/>
        </w:rPr>
      </w:pPr>
      <w:r w:rsidRPr="00E03B1F">
        <w:rPr>
          <w:rFonts w:ascii="Arial" w:hAnsi="Arial" w:cs="Arial"/>
          <w:b/>
          <w:bCs/>
          <w:color w:val="222222"/>
          <w:sz w:val="16"/>
          <w:szCs w:val="16"/>
        </w:rPr>
        <w:t>Copyright © 2020 Safe Ministry Resources Pty Ltd</w:t>
      </w:r>
      <w:r w:rsidRPr="00E03B1F">
        <w:rPr>
          <w:rStyle w:val="apple-converted-space"/>
          <w:rFonts w:ascii="Arial" w:hAnsi="Arial" w:cs="Arial"/>
          <w:b/>
          <w:bCs/>
          <w:color w:val="222222"/>
          <w:sz w:val="16"/>
          <w:szCs w:val="16"/>
        </w:rPr>
        <w:t> </w:t>
      </w:r>
    </w:p>
    <w:p w14:paraId="7627801E" w14:textId="77777777" w:rsidR="001E3805" w:rsidRPr="00E03B1F" w:rsidRDefault="001E3805" w:rsidP="001E3805">
      <w:pPr>
        <w:ind w:right="284"/>
        <w:jc w:val="both"/>
        <w:rPr>
          <w:rFonts w:ascii="Arial" w:hAnsi="Arial" w:cs="Arial"/>
          <w:color w:val="222222"/>
          <w:sz w:val="16"/>
          <w:szCs w:val="16"/>
        </w:rPr>
      </w:pPr>
      <w:r w:rsidRPr="00E03B1F">
        <w:rPr>
          <w:rFonts w:ascii="Arial" w:hAnsi="Arial" w:cs="Arial"/>
          <w:color w:val="222222"/>
          <w:sz w:val="16"/>
          <w:szCs w:val="16"/>
        </w:rPr>
        <w:t> </w:t>
      </w:r>
    </w:p>
    <w:p w14:paraId="646AEE2A" w14:textId="77777777" w:rsidR="001E3805" w:rsidRPr="00E03B1F" w:rsidRDefault="001E3805" w:rsidP="001E3805">
      <w:pPr>
        <w:ind w:right="284"/>
        <w:jc w:val="both"/>
        <w:rPr>
          <w:rFonts w:ascii="Arial" w:hAnsi="Arial" w:cs="Arial"/>
          <w:color w:val="222222"/>
          <w:sz w:val="16"/>
          <w:szCs w:val="16"/>
        </w:rPr>
      </w:pPr>
      <w:r w:rsidRPr="00E03B1F">
        <w:rPr>
          <w:rFonts w:ascii="Arial" w:hAnsi="Arial" w:cs="Arial"/>
          <w:color w:val="222222"/>
          <w:sz w:val="16"/>
          <w:szCs w:val="16"/>
        </w:rPr>
        <w:t>The</w:t>
      </w:r>
      <w:r w:rsidRPr="00E03B1F">
        <w:rPr>
          <w:rStyle w:val="apple-converted-space"/>
          <w:rFonts w:ascii="Arial" w:hAnsi="Arial" w:cs="Arial"/>
          <w:color w:val="222222"/>
          <w:sz w:val="16"/>
          <w:szCs w:val="16"/>
        </w:rPr>
        <w:t> </w:t>
      </w:r>
      <w:r w:rsidRPr="00E03B1F">
        <w:rPr>
          <w:rFonts w:ascii="Arial" w:hAnsi="Arial" w:cs="Arial"/>
          <w:b/>
          <w:bCs/>
          <w:color w:val="222222"/>
          <w:sz w:val="16"/>
          <w:szCs w:val="16"/>
        </w:rPr>
        <w:t>Safe Community Framework</w:t>
      </w:r>
      <w:r w:rsidRPr="00E03B1F">
        <w:rPr>
          <w:rStyle w:val="apple-converted-space"/>
          <w:rFonts w:ascii="Arial" w:hAnsi="Arial" w:cs="Arial"/>
          <w:color w:val="222222"/>
          <w:sz w:val="16"/>
          <w:szCs w:val="16"/>
        </w:rPr>
        <w:t> </w:t>
      </w:r>
      <w:r w:rsidRPr="00E03B1F">
        <w:rPr>
          <w:rFonts w:ascii="Arial" w:hAnsi="Arial" w:cs="Arial"/>
          <w:color w:val="222222"/>
          <w:sz w:val="16"/>
          <w:szCs w:val="16"/>
        </w:rPr>
        <w:t>is developed and owned by SMR Pty Ltd.</w:t>
      </w:r>
      <w:r w:rsidRPr="00E03B1F">
        <w:rPr>
          <w:rStyle w:val="apple-converted-space"/>
          <w:rFonts w:ascii="Arial" w:hAnsi="Arial" w:cs="Arial"/>
          <w:color w:val="222222"/>
          <w:sz w:val="16"/>
          <w:szCs w:val="16"/>
        </w:rPr>
        <w:t> </w:t>
      </w:r>
    </w:p>
    <w:p w14:paraId="082400BC" w14:textId="77777777" w:rsidR="001522F5" w:rsidRDefault="001522F5" w:rsidP="001E3805">
      <w:pPr>
        <w:ind w:right="284"/>
        <w:jc w:val="both"/>
        <w:rPr>
          <w:rFonts w:ascii="Arial" w:hAnsi="Arial" w:cs="Arial"/>
          <w:color w:val="222222"/>
          <w:sz w:val="16"/>
          <w:szCs w:val="16"/>
        </w:rPr>
      </w:pPr>
      <w:r w:rsidRPr="001522F5">
        <w:rPr>
          <w:rFonts w:ascii="Arial" w:hAnsi="Arial" w:cs="Arial"/>
          <w:color w:val="222222"/>
          <w:sz w:val="16"/>
          <w:szCs w:val="16"/>
        </w:rPr>
        <w:t xml:space="preserve">This document cannot be modified without express written permission through a licence agreement. </w:t>
      </w:r>
    </w:p>
    <w:p w14:paraId="286C6EDF" w14:textId="2827563C" w:rsidR="001E3805" w:rsidRPr="00E03B1F" w:rsidRDefault="001E3805" w:rsidP="001E3805">
      <w:pPr>
        <w:ind w:right="284"/>
        <w:jc w:val="both"/>
        <w:rPr>
          <w:rFonts w:ascii="Arial" w:hAnsi="Arial" w:cs="Arial"/>
          <w:color w:val="222222"/>
          <w:sz w:val="16"/>
          <w:szCs w:val="16"/>
        </w:rPr>
      </w:pPr>
      <w:r w:rsidRPr="00E03B1F">
        <w:rPr>
          <w:rFonts w:ascii="Arial" w:hAnsi="Arial" w:cs="Arial"/>
          <w:color w:val="222222"/>
          <w:sz w:val="16"/>
          <w:szCs w:val="16"/>
        </w:rPr>
        <w:t xml:space="preserve">Please contact </w:t>
      </w:r>
      <w:bookmarkStart w:id="4" w:name="_Hlk43278981"/>
      <w:r w:rsidRPr="00E03B1F">
        <w:rPr>
          <w:rFonts w:ascii="Arial" w:hAnsi="Arial" w:cs="Arial"/>
          <w:color w:val="222222"/>
          <w:sz w:val="16"/>
          <w:szCs w:val="16"/>
        </w:rPr>
        <w:t>Safe Community Resources</w:t>
      </w:r>
      <w:bookmarkEnd w:id="4"/>
      <w:r w:rsidRPr="00E03B1F">
        <w:rPr>
          <w:rFonts w:ascii="Arial" w:hAnsi="Arial" w:cs="Arial"/>
          <w:color w:val="222222"/>
          <w:sz w:val="16"/>
          <w:szCs w:val="16"/>
        </w:rPr>
        <w:t xml:space="preserve"> at </w:t>
      </w:r>
      <w:r w:rsidRPr="00E03B1F">
        <w:rPr>
          <w:rStyle w:val="apple-converted-space"/>
          <w:rFonts w:ascii="Arial" w:hAnsi="Arial" w:cs="Arial"/>
          <w:color w:val="222222"/>
          <w:sz w:val="16"/>
          <w:szCs w:val="16"/>
        </w:rPr>
        <w:t> </w:t>
      </w:r>
      <w:hyperlink r:id="rId8" w:tgtFrame="_blank" w:history="1">
        <w:r w:rsidRPr="00E03B1F">
          <w:rPr>
            <w:rStyle w:val="Hyperlink"/>
            <w:rFonts w:ascii="Arial" w:hAnsi="Arial" w:cs="Arial"/>
            <w:color w:val="1155CC"/>
            <w:sz w:val="16"/>
            <w:szCs w:val="16"/>
          </w:rPr>
          <w:t>info@safercommunities.net.au</w:t>
        </w:r>
      </w:hyperlink>
      <w:r w:rsidRPr="00E03B1F">
        <w:rPr>
          <w:rStyle w:val="apple-converted-space"/>
          <w:rFonts w:ascii="Arial" w:hAnsi="Arial" w:cs="Arial"/>
          <w:color w:val="222222"/>
          <w:sz w:val="16"/>
          <w:szCs w:val="16"/>
        </w:rPr>
        <w:t> </w:t>
      </w:r>
      <w:r w:rsidRPr="00E03B1F">
        <w:rPr>
          <w:rFonts w:ascii="Arial" w:hAnsi="Arial" w:cs="Arial"/>
          <w:color w:val="222222"/>
          <w:sz w:val="16"/>
          <w:szCs w:val="16"/>
        </w:rPr>
        <w:t>to seek permission.</w:t>
      </w:r>
      <w:r w:rsidRPr="00E03B1F">
        <w:rPr>
          <w:rStyle w:val="apple-converted-space"/>
          <w:rFonts w:ascii="Arial" w:hAnsi="Arial" w:cs="Arial"/>
          <w:color w:val="222222"/>
          <w:sz w:val="16"/>
          <w:szCs w:val="16"/>
        </w:rPr>
        <w:t> </w:t>
      </w:r>
    </w:p>
    <w:p w14:paraId="62E6232C" w14:textId="77777777" w:rsidR="001E3805" w:rsidRPr="00E03B1F" w:rsidRDefault="001E3805" w:rsidP="001E3805">
      <w:pPr>
        <w:ind w:right="89"/>
        <w:rPr>
          <w:rFonts w:ascii="Arial" w:hAnsi="Arial" w:cs="Arial"/>
          <w:color w:val="222222"/>
          <w:sz w:val="16"/>
          <w:szCs w:val="16"/>
        </w:rPr>
      </w:pPr>
      <w:r w:rsidRPr="00E03B1F">
        <w:rPr>
          <w:rFonts w:ascii="Arial" w:hAnsi="Arial" w:cs="Arial"/>
          <w:color w:val="222222"/>
          <w:sz w:val="16"/>
          <w:szCs w:val="16"/>
        </w:rPr>
        <w:t xml:space="preserve">Safe Community Resources can also provide customisation services to your organisation </w:t>
      </w:r>
      <w:proofErr w:type="gramStart"/>
      <w:r w:rsidRPr="00E03B1F">
        <w:rPr>
          <w:rFonts w:ascii="Arial" w:hAnsi="Arial" w:cs="Arial"/>
          <w:color w:val="222222"/>
          <w:sz w:val="16"/>
          <w:szCs w:val="16"/>
        </w:rPr>
        <w:t>in the area of</w:t>
      </w:r>
      <w:proofErr w:type="gramEnd"/>
      <w:r w:rsidRPr="00E03B1F">
        <w:rPr>
          <w:rFonts w:ascii="Arial" w:hAnsi="Arial" w:cs="Arial"/>
          <w:color w:val="222222"/>
          <w:sz w:val="16"/>
          <w:szCs w:val="16"/>
        </w:rPr>
        <w:t xml:space="preserve"> implementation of the</w:t>
      </w:r>
      <w:r w:rsidRPr="00E03B1F">
        <w:rPr>
          <w:rStyle w:val="apple-converted-space"/>
          <w:rFonts w:ascii="Arial" w:hAnsi="Arial" w:cs="Arial"/>
          <w:color w:val="222222"/>
          <w:sz w:val="16"/>
          <w:szCs w:val="16"/>
        </w:rPr>
        <w:t> </w:t>
      </w:r>
      <w:r w:rsidRPr="00E03B1F">
        <w:rPr>
          <w:rFonts w:ascii="Arial" w:hAnsi="Arial" w:cs="Arial"/>
          <w:b/>
          <w:bCs/>
          <w:color w:val="222222"/>
          <w:sz w:val="16"/>
          <w:szCs w:val="16"/>
        </w:rPr>
        <w:t>Safe Community Framework</w:t>
      </w:r>
      <w:r w:rsidRPr="00E03B1F">
        <w:rPr>
          <w:rStyle w:val="apple-converted-space"/>
          <w:rFonts w:ascii="Arial" w:hAnsi="Arial" w:cs="Arial"/>
          <w:color w:val="222222"/>
          <w:sz w:val="16"/>
          <w:szCs w:val="16"/>
        </w:rPr>
        <w:t> </w:t>
      </w:r>
      <w:r w:rsidRPr="00E03B1F">
        <w:rPr>
          <w:rFonts w:ascii="Arial" w:hAnsi="Arial" w:cs="Arial"/>
          <w:color w:val="222222"/>
          <w:sz w:val="16"/>
          <w:szCs w:val="16"/>
        </w:rPr>
        <w:t xml:space="preserve">for your organisation. </w:t>
      </w:r>
    </w:p>
    <w:p w14:paraId="31E037BC" w14:textId="77777777" w:rsidR="001E3805" w:rsidRPr="00E03B1F" w:rsidRDefault="001E3805" w:rsidP="001E3805">
      <w:pPr>
        <w:ind w:right="284"/>
        <w:jc w:val="both"/>
        <w:rPr>
          <w:rFonts w:ascii="Arial" w:hAnsi="Arial" w:cs="Arial"/>
          <w:color w:val="222222"/>
          <w:sz w:val="16"/>
          <w:szCs w:val="16"/>
        </w:rPr>
      </w:pPr>
      <w:r w:rsidRPr="00E03B1F">
        <w:rPr>
          <w:rFonts w:ascii="Arial" w:hAnsi="Arial" w:cs="Arial"/>
          <w:color w:val="222222"/>
          <w:sz w:val="16"/>
          <w:szCs w:val="16"/>
        </w:rPr>
        <w:t> </w:t>
      </w:r>
    </w:p>
    <w:p w14:paraId="13766BE3" w14:textId="379B89B4" w:rsidR="00FC2CD3" w:rsidRPr="00E03B1F" w:rsidRDefault="001E3805" w:rsidP="007843B5">
      <w:pPr>
        <w:pStyle w:val="m5812761834447921217msofooter"/>
        <w:spacing w:before="0" w:beforeAutospacing="0" w:after="0" w:afterAutospacing="0"/>
        <w:rPr>
          <w:rFonts w:ascii="Arial" w:hAnsi="Arial" w:cs="Arial"/>
          <w:color w:val="222222"/>
          <w:sz w:val="16"/>
          <w:szCs w:val="16"/>
        </w:rPr>
      </w:pPr>
      <w:r w:rsidRPr="00E03B1F">
        <w:rPr>
          <w:rFonts w:ascii="Arial" w:hAnsi="Arial" w:cs="Arial"/>
          <w:b/>
          <w:bCs/>
          <w:color w:val="222222"/>
          <w:sz w:val="16"/>
          <w:szCs w:val="16"/>
        </w:rPr>
        <w:t>Disclaimer</w:t>
      </w:r>
      <w:r w:rsidRPr="00E03B1F">
        <w:rPr>
          <w:rFonts w:ascii="Arial" w:hAnsi="Arial" w:cs="Arial"/>
          <w:color w:val="222222"/>
          <w:sz w:val="16"/>
          <w:szCs w:val="16"/>
        </w:rPr>
        <w:t>:</w:t>
      </w:r>
      <w:r w:rsidRPr="00E03B1F">
        <w:rPr>
          <w:rStyle w:val="apple-converted-space"/>
          <w:rFonts w:ascii="Arial" w:hAnsi="Arial" w:cs="Arial"/>
          <w:color w:val="222222"/>
          <w:sz w:val="16"/>
          <w:szCs w:val="16"/>
        </w:rPr>
        <w:t> </w:t>
      </w:r>
      <w:r w:rsidRPr="00E03B1F">
        <w:rPr>
          <w:rFonts w:ascii="Arial" w:hAnsi="Arial" w:cs="Arial"/>
          <w:color w:val="222222"/>
          <w:sz w:val="16"/>
          <w:szCs w:val="16"/>
        </w:rPr>
        <w:t>This publication is not legal advice. The ideas and procedures herein are based on nationally recognised good practice advice and have been written with due regard to Australian legislation March 2020. </w:t>
      </w:r>
      <w:r w:rsidRPr="00E03B1F">
        <w:rPr>
          <w:rStyle w:val="apple-converted-space"/>
          <w:rFonts w:ascii="Arial" w:hAnsi="Arial" w:cs="Arial"/>
          <w:color w:val="222222"/>
          <w:sz w:val="16"/>
          <w:szCs w:val="16"/>
        </w:rPr>
        <w:t> </w:t>
      </w:r>
      <w:r w:rsidRPr="00E03B1F">
        <w:rPr>
          <w:rFonts w:ascii="Arial" w:hAnsi="Arial" w:cs="Arial"/>
          <w:color w:val="222222"/>
          <w:sz w:val="16"/>
          <w:szCs w:val="16"/>
        </w:rPr>
        <w:br/>
        <w:t>Legal advice may need to be sought when responding to individual incidents.</w:t>
      </w:r>
    </w:p>
    <w:sectPr w:rsidR="00FC2CD3" w:rsidRPr="00E03B1F"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venir Roman">
    <w:altName w:val="Calibri"/>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Avenir"/>
    <w:charset w:val="4D"/>
    <w:family w:val="swiss"/>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947"/>
    <w:multiLevelType w:val="hybridMultilevel"/>
    <w:tmpl w:val="E00CB334"/>
    <w:lvl w:ilvl="0" w:tplc="0809000F">
      <w:start w:val="1"/>
      <w:numFmt w:val="decimal"/>
      <w:lvlText w:val="%1."/>
      <w:lvlJc w:val="lef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34533"/>
    <w:multiLevelType w:val="hybridMultilevel"/>
    <w:tmpl w:val="0A18A7E4"/>
    <w:lvl w:ilvl="0" w:tplc="6F604DC6">
      <w:start w:val="1"/>
      <w:numFmt w:val="lowerRoman"/>
      <w:lvlText w:val="%1."/>
      <w:lvlJc w:val="right"/>
      <w:pPr>
        <w:ind w:left="1146" w:hanging="360"/>
      </w:pPr>
      <w:rPr>
        <w:rFonts w:hint="default"/>
        <w:color w:val="000000" w:themeColor="tex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1F4D7289"/>
    <w:multiLevelType w:val="hybridMultilevel"/>
    <w:tmpl w:val="A4C21C3E"/>
    <w:lvl w:ilvl="0" w:tplc="6F604DC6">
      <w:start w:val="1"/>
      <w:numFmt w:val="lowerRoman"/>
      <w:lvlText w:val="%1."/>
      <w:lvlJc w:val="right"/>
      <w:pPr>
        <w:ind w:left="1146" w:hanging="360"/>
      </w:pPr>
      <w:rPr>
        <w:rFonts w:hint="default"/>
        <w:color w:val="000000" w:themeColor="tex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A32A0"/>
    <w:multiLevelType w:val="hybridMultilevel"/>
    <w:tmpl w:val="A3B6F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A0F45"/>
    <w:multiLevelType w:val="hybridMultilevel"/>
    <w:tmpl w:val="DA04466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0A1498"/>
    <w:multiLevelType w:val="hybridMultilevel"/>
    <w:tmpl w:val="9BA8F452"/>
    <w:lvl w:ilvl="0" w:tplc="0C090019">
      <w:start w:val="1"/>
      <w:numFmt w:val="lowerLetter"/>
      <w:lvlText w:val="%1."/>
      <w:lvlJc w:val="left"/>
      <w:pPr>
        <w:ind w:left="1080" w:hanging="360"/>
      </w:pPr>
      <w:rPr>
        <w:rFonts w:hint="default"/>
      </w:rPr>
    </w:lvl>
    <w:lvl w:ilvl="1" w:tplc="87B002EC">
      <w:numFmt w:val="bullet"/>
      <w:lvlText w:val="-"/>
      <w:lvlJc w:val="left"/>
      <w:pPr>
        <w:ind w:left="1800" w:hanging="360"/>
      </w:pPr>
      <w:rPr>
        <w:rFonts w:ascii="Avenir Roman" w:eastAsiaTheme="minorHAnsi" w:hAnsi="Avenir Roman"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D4F9B"/>
    <w:multiLevelType w:val="hybridMultilevel"/>
    <w:tmpl w:val="59DCCD48"/>
    <w:lvl w:ilvl="0" w:tplc="0C090019">
      <w:start w:val="1"/>
      <w:numFmt w:val="lowerLetter"/>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49F03ED5"/>
    <w:multiLevelType w:val="hybridMultilevel"/>
    <w:tmpl w:val="46465D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446648"/>
    <w:multiLevelType w:val="hybridMultilevel"/>
    <w:tmpl w:val="45C89352"/>
    <w:lvl w:ilvl="0" w:tplc="0C090019">
      <w:start w:val="1"/>
      <w:numFmt w:val="lowerLetter"/>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7"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9C17EC"/>
    <w:multiLevelType w:val="hybridMultilevel"/>
    <w:tmpl w:val="F3DA8FB8"/>
    <w:lvl w:ilvl="0" w:tplc="6F604DC6">
      <w:start w:val="1"/>
      <w:numFmt w:val="lowerRoman"/>
      <w:lvlText w:val="%1."/>
      <w:lvlJc w:val="right"/>
      <w:pPr>
        <w:ind w:left="1146" w:hanging="360"/>
      </w:pPr>
      <w:rPr>
        <w:rFonts w:hint="default"/>
        <w:color w:val="000000" w:themeColor="tex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6B5A18"/>
    <w:multiLevelType w:val="hybridMultilevel"/>
    <w:tmpl w:val="F3164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2"/>
  </w:num>
  <w:num w:numId="3">
    <w:abstractNumId w:val="18"/>
  </w:num>
  <w:num w:numId="4">
    <w:abstractNumId w:val="26"/>
  </w:num>
  <w:num w:numId="5">
    <w:abstractNumId w:val="17"/>
  </w:num>
  <w:num w:numId="6">
    <w:abstractNumId w:val="13"/>
  </w:num>
  <w:num w:numId="7">
    <w:abstractNumId w:val="24"/>
  </w:num>
  <w:num w:numId="8">
    <w:abstractNumId w:val="8"/>
  </w:num>
  <w:num w:numId="9">
    <w:abstractNumId w:val="3"/>
  </w:num>
  <w:num w:numId="10">
    <w:abstractNumId w:val="23"/>
  </w:num>
  <w:num w:numId="11">
    <w:abstractNumId w:val="1"/>
    <w:lvlOverride w:ilvl="0">
      <w:lvl w:ilvl="0">
        <w:numFmt w:val="decimal"/>
        <w:lvlText w:val="%1."/>
        <w:lvlJc w:val="left"/>
      </w:lvl>
    </w:lvlOverride>
  </w:num>
  <w:num w:numId="12">
    <w:abstractNumId w:val="11"/>
  </w:num>
  <w:num w:numId="13">
    <w:abstractNumId w:val="19"/>
  </w:num>
  <w:num w:numId="14">
    <w:abstractNumId w:val="21"/>
  </w:num>
  <w:num w:numId="15">
    <w:abstractNumId w:val="10"/>
  </w:num>
  <w:num w:numId="16">
    <w:abstractNumId w:val="25"/>
  </w:num>
  <w:num w:numId="17">
    <w:abstractNumId w:val="6"/>
  </w:num>
  <w:num w:numId="18">
    <w:abstractNumId w:val="27"/>
  </w:num>
  <w:num w:numId="19">
    <w:abstractNumId w:val="16"/>
  </w:num>
  <w:num w:numId="20">
    <w:abstractNumId w:val="12"/>
  </w:num>
  <w:num w:numId="21">
    <w:abstractNumId w:val="9"/>
  </w:num>
  <w:num w:numId="22">
    <w:abstractNumId w:val="0"/>
  </w:num>
  <w:num w:numId="23">
    <w:abstractNumId w:val="15"/>
  </w:num>
  <w:num w:numId="24">
    <w:abstractNumId w:val="7"/>
  </w:num>
  <w:num w:numId="25">
    <w:abstractNumId w:val="14"/>
  </w:num>
  <w:num w:numId="26">
    <w:abstractNumId w:val="5"/>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522F5"/>
    <w:rsid w:val="0018294E"/>
    <w:rsid w:val="00187309"/>
    <w:rsid w:val="001E3805"/>
    <w:rsid w:val="001F0674"/>
    <w:rsid w:val="001F776B"/>
    <w:rsid w:val="002066B1"/>
    <w:rsid w:val="00266351"/>
    <w:rsid w:val="004248BC"/>
    <w:rsid w:val="004A4232"/>
    <w:rsid w:val="005272EB"/>
    <w:rsid w:val="0055322D"/>
    <w:rsid w:val="005641FB"/>
    <w:rsid w:val="005A3D51"/>
    <w:rsid w:val="0068128D"/>
    <w:rsid w:val="00686F8F"/>
    <w:rsid w:val="007843B5"/>
    <w:rsid w:val="00867DCA"/>
    <w:rsid w:val="00952B0D"/>
    <w:rsid w:val="009E2761"/>
    <w:rsid w:val="00AA404E"/>
    <w:rsid w:val="00AB0C8E"/>
    <w:rsid w:val="00AE4846"/>
    <w:rsid w:val="00B33283"/>
    <w:rsid w:val="00B55752"/>
    <w:rsid w:val="00B81584"/>
    <w:rsid w:val="00D365D0"/>
    <w:rsid w:val="00E03B1F"/>
    <w:rsid w:val="00F268FA"/>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hyperlink" Target="mailto:info@safercommunitie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1517</Words>
  <Characters>8650</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vt:lpstr>
      <vt:lpstr>    Responding to code of conduct breaches in relation to workers</vt:lpstr>
      <vt:lpstr>    Behavioural expectations for contractors </vt:lpstr>
      <vt:lpstr>    Code of conduct (acceptable standards) for children</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2020-06-28T07:28:00Z</dcterms:created>
  <dcterms:modified xsi:type="dcterms:W3CDTF">2020-09-09T01:23:00Z</dcterms:modified>
</cp:coreProperties>
</file>